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09BF2" w14:textId="77777777" w:rsidR="00400D04" w:rsidRPr="00E4311A" w:rsidRDefault="0051475B">
      <w:pPr>
        <w:jc w:val="center"/>
        <w:rPr>
          <w:b/>
        </w:rPr>
      </w:pPr>
      <w:r w:rsidRPr="00E4311A">
        <w:rPr>
          <w:b/>
        </w:rPr>
        <w:t>FORMULAR FÜR DIE EINWILLIGUNG EINES STUDIENTEILNEHMERS</w:t>
      </w:r>
    </w:p>
    <w:p w14:paraId="6C5B645C" w14:textId="77777777" w:rsidR="00400D04" w:rsidRPr="005E5FD4" w:rsidRDefault="0051475B">
      <w:pPr>
        <w:tabs>
          <w:tab w:val="left" w:pos="2880"/>
        </w:tabs>
        <w:ind w:left="2880" w:hanging="2880"/>
        <w:jc w:val="both"/>
        <w:rPr>
          <w:b/>
          <w:lang w:val="en-GB"/>
        </w:rPr>
      </w:pPr>
      <w:r w:rsidRPr="005E5FD4">
        <w:rPr>
          <w:b/>
          <w:lang w:val="en-GB"/>
        </w:rPr>
        <w:t>Title:</w:t>
      </w:r>
      <w:r w:rsidRPr="005E5FD4">
        <w:rPr>
          <w:b/>
          <w:lang w:val="en-GB"/>
        </w:rPr>
        <w:tab/>
      </w:r>
      <w:r w:rsidRPr="005E5FD4">
        <w:rPr>
          <w:lang w:val="en-GB"/>
        </w:rPr>
        <w:t>Title</w:t>
      </w:r>
    </w:p>
    <w:p w14:paraId="09260846" w14:textId="77777777" w:rsidR="00400D04" w:rsidRPr="005E5FD4" w:rsidRDefault="0051475B">
      <w:pPr>
        <w:tabs>
          <w:tab w:val="left" w:pos="2880"/>
        </w:tabs>
        <w:jc w:val="both"/>
        <w:rPr>
          <w:lang w:val="en-GB"/>
        </w:rPr>
      </w:pPr>
      <w:r w:rsidRPr="005E5FD4">
        <w:rPr>
          <w:b/>
          <w:lang w:val="en-GB"/>
        </w:rPr>
        <w:t>Protocol No.:</w:t>
      </w:r>
      <w:r w:rsidRPr="005E5FD4">
        <w:rPr>
          <w:b/>
          <w:lang w:val="en-GB"/>
        </w:rPr>
        <w:tab/>
      </w:r>
      <w:r w:rsidRPr="005E5FD4">
        <w:rPr>
          <w:lang w:val="en-GB"/>
        </w:rPr>
        <w:t>Sponsor</w:t>
      </w:r>
    </w:p>
    <w:p w14:paraId="131819CF" w14:textId="77777777" w:rsidR="00400D04" w:rsidRPr="005E5FD4" w:rsidRDefault="0051475B">
      <w:pPr>
        <w:tabs>
          <w:tab w:val="left" w:pos="2880"/>
        </w:tabs>
        <w:jc w:val="both"/>
        <w:rPr>
          <w:b/>
          <w:lang w:val="en-GB"/>
        </w:rPr>
      </w:pPr>
      <w:r w:rsidRPr="005E5FD4">
        <w:rPr>
          <w:b/>
          <w:lang w:val="en-GB"/>
        </w:rPr>
        <w:t>Sponsor:</w:t>
      </w:r>
      <w:r w:rsidRPr="005E5FD4">
        <w:rPr>
          <w:b/>
          <w:lang w:val="en-GB"/>
        </w:rPr>
        <w:tab/>
      </w:r>
      <w:r w:rsidRPr="005E5FD4">
        <w:rPr>
          <w:lang w:val="en-GB"/>
        </w:rPr>
        <w:t>Name</w:t>
      </w:r>
    </w:p>
    <w:p w14:paraId="1EA2CC67" w14:textId="77777777" w:rsidR="00400D04" w:rsidRPr="005E5FD4" w:rsidRDefault="0051475B">
      <w:pPr>
        <w:tabs>
          <w:tab w:val="left" w:pos="2880"/>
        </w:tabs>
        <w:jc w:val="both"/>
        <w:rPr>
          <w:lang w:val="en-GB"/>
        </w:rPr>
      </w:pPr>
      <w:r w:rsidRPr="005E5FD4">
        <w:rPr>
          <w:b/>
          <w:lang w:val="en-GB"/>
        </w:rPr>
        <w:t>Investigator:</w:t>
      </w:r>
      <w:r w:rsidRPr="005E5FD4">
        <w:rPr>
          <w:b/>
          <w:lang w:val="en-GB"/>
        </w:rPr>
        <w:tab/>
      </w:r>
      <w:r w:rsidRPr="005E5FD4">
        <w:rPr>
          <w:lang w:val="en-GB"/>
        </w:rPr>
        <w:t>Name</w:t>
      </w:r>
    </w:p>
    <w:p w14:paraId="668859B7" w14:textId="77777777" w:rsidR="00400D04" w:rsidRPr="005E5FD4" w:rsidRDefault="0051475B">
      <w:pPr>
        <w:tabs>
          <w:tab w:val="left" w:pos="2880"/>
        </w:tabs>
        <w:jc w:val="both"/>
        <w:rPr>
          <w:lang w:val="en-GB"/>
        </w:rPr>
      </w:pPr>
      <w:r w:rsidRPr="005E5FD4">
        <w:rPr>
          <w:lang w:val="en-GB"/>
        </w:rPr>
        <w:tab/>
        <w:t>Address</w:t>
      </w:r>
    </w:p>
    <w:p w14:paraId="17E6BA91" w14:textId="77777777" w:rsidR="00400D04" w:rsidRPr="005E5FD4" w:rsidRDefault="0051475B">
      <w:pPr>
        <w:tabs>
          <w:tab w:val="left" w:pos="2880"/>
        </w:tabs>
        <w:jc w:val="both"/>
        <w:rPr>
          <w:lang w:val="en-GB"/>
        </w:rPr>
      </w:pPr>
      <w:r w:rsidRPr="005E5FD4">
        <w:rPr>
          <w:lang w:val="en-GB"/>
        </w:rPr>
        <w:tab/>
        <w:t>City, State, Zip Code</w:t>
      </w:r>
    </w:p>
    <w:p w14:paraId="09901489" w14:textId="77777777" w:rsidR="00400D04" w:rsidRPr="005E5FD4" w:rsidRDefault="0051475B">
      <w:pPr>
        <w:tabs>
          <w:tab w:val="left" w:pos="2880"/>
        </w:tabs>
        <w:jc w:val="both"/>
        <w:rPr>
          <w:lang w:val="en-GB"/>
        </w:rPr>
      </w:pPr>
      <w:r w:rsidRPr="005E5FD4">
        <w:rPr>
          <w:lang w:val="en-GB"/>
        </w:rPr>
        <w:tab/>
        <w:t>Country</w:t>
      </w:r>
    </w:p>
    <w:p w14:paraId="777086A9" w14:textId="77777777" w:rsidR="00400D04" w:rsidRPr="005E5FD4" w:rsidRDefault="0051475B">
      <w:pPr>
        <w:tabs>
          <w:tab w:val="num" w:pos="360"/>
          <w:tab w:val="left" w:pos="2880"/>
        </w:tabs>
        <w:jc w:val="both"/>
        <w:rPr>
          <w:lang w:val="en-GB"/>
        </w:rPr>
      </w:pPr>
      <w:r w:rsidRPr="005E5FD4">
        <w:rPr>
          <w:b/>
          <w:lang w:val="en-GB"/>
        </w:rPr>
        <w:t>Daytime Phone Number:</w:t>
      </w:r>
      <w:r w:rsidRPr="005E5FD4">
        <w:rPr>
          <w:b/>
          <w:lang w:val="en-GB"/>
        </w:rPr>
        <w:tab/>
      </w:r>
      <w:r w:rsidRPr="005E5FD4">
        <w:rPr>
          <w:lang w:val="en-GB"/>
        </w:rPr>
        <w:t>Phone Number</w:t>
      </w:r>
    </w:p>
    <w:p w14:paraId="32EAF8C2" w14:textId="77777777" w:rsidR="00400D04" w:rsidRPr="00E4311A" w:rsidRDefault="0051475B">
      <w:pPr>
        <w:tabs>
          <w:tab w:val="left" w:pos="2880"/>
        </w:tabs>
        <w:ind w:left="4500" w:hanging="4500"/>
        <w:rPr>
          <w:lang w:val="en-GB"/>
        </w:rPr>
      </w:pPr>
      <w:r w:rsidRPr="005E5FD4">
        <w:rPr>
          <w:b/>
          <w:lang w:val="en-GB"/>
        </w:rPr>
        <w:t>24-hour Phone Number:</w:t>
      </w:r>
      <w:r w:rsidRPr="005E5FD4">
        <w:rPr>
          <w:b/>
          <w:lang w:val="en-GB"/>
        </w:rPr>
        <w:tab/>
      </w:r>
      <w:r w:rsidRPr="005E5FD4">
        <w:rPr>
          <w:lang w:val="en-GB"/>
        </w:rPr>
        <w:t>Phone Number</w:t>
      </w:r>
      <w:r w:rsidRPr="00E4311A">
        <w:rPr>
          <w:lang w:val="en-GB"/>
        </w:rPr>
        <w:tab/>
      </w:r>
      <w:r w:rsidRPr="00E4311A">
        <w:rPr>
          <w:rStyle w:val="Instructions"/>
          <w:highlight w:val="yellow"/>
          <w:lang w:val="en-GB"/>
        </w:rPr>
        <w:t>(A 24-hour phone number is required for studies that are more than minimal risk)</w:t>
      </w:r>
    </w:p>
    <w:p w14:paraId="7B55EB96" w14:textId="77777777" w:rsidR="00400D04" w:rsidRPr="00E4311A" w:rsidRDefault="0051475B">
      <w:pPr>
        <w:rPr>
          <w:lang w:val="en-GB"/>
        </w:rPr>
      </w:pPr>
      <w:r w:rsidRPr="00E4311A">
        <w:rPr>
          <w:highlight w:val="yellow"/>
          <w:lang w:val="en-GB"/>
        </w:rPr>
        <w:t xml:space="preserve">Use the Short Form consent process for situations where you unexpectedly encounter a non-English speaking subject and there is not reasonable time to obtain a fully translated consent document. Whenever feasible, you should use a fully translated long consent form to re-consent subjects who signed a short form and to consent future subjects. </w:t>
      </w:r>
    </w:p>
    <w:p w14:paraId="2A3BD3C7" w14:textId="646F1157" w:rsidR="00400D04" w:rsidRPr="00E4311A" w:rsidRDefault="0051475B">
      <w:pPr>
        <w:rPr>
          <w:rFonts w:ascii="Times New Roman" w:hAnsi="Times New Roman"/>
          <w:highlight w:val="yellow"/>
          <w:lang w:val="en-GB"/>
        </w:rPr>
      </w:pPr>
      <w:bookmarkStart w:id="0" w:name="_Hlk35342131"/>
      <w:r w:rsidRPr="00E4311A">
        <w:rPr>
          <w:rFonts w:ascii="Times New Roman" w:hAnsi="Times New Roman"/>
          <w:highlight w:val="yellow"/>
          <w:lang w:val="sq-AL" w:bidi="lo-LA"/>
        </w:rPr>
        <w:t xml:space="preserve">This form  must be translated into the subject’s or representative’s language before use. Some translations are available at: </w:t>
      </w:r>
      <w:hyperlink r:id="rId8" w:history="1">
        <w:r w:rsidRPr="00E4311A">
          <w:rPr>
            <w:rStyle w:val="Hyperlink"/>
            <w:rFonts w:ascii="Times New Roman" w:hAnsi="Times New Roman"/>
            <w:highlight w:val="yellow"/>
            <w:lang w:val="en-GB"/>
          </w:rPr>
          <w:t>wcgirb.com</w:t>
        </w:r>
      </w:hyperlink>
      <w:r w:rsidRPr="00E4311A">
        <w:rPr>
          <w:rFonts w:ascii="Times New Roman" w:hAnsi="Times New Roman"/>
          <w:highlight w:val="yellow"/>
          <w:lang w:val="en-GB"/>
        </w:rPr>
        <w:t>.</w:t>
      </w:r>
      <w:r w:rsidRPr="00E4311A">
        <w:rPr>
          <w:rFonts w:ascii="Times New Roman" w:hAnsi="Times New Roman"/>
          <w:highlight w:val="yellow"/>
          <w:lang w:val="sq-AL" w:bidi="lo-LA"/>
        </w:rPr>
        <w:t xml:space="preserve"> </w:t>
      </w:r>
    </w:p>
    <w:p w14:paraId="54383D8D" w14:textId="77777777" w:rsidR="00400D04" w:rsidRPr="00E4311A" w:rsidRDefault="0051475B">
      <w:pPr>
        <w:rPr>
          <w:highlight w:val="yellow"/>
          <w:lang w:val="en-GB"/>
        </w:rPr>
      </w:pPr>
      <w:r w:rsidRPr="00E4311A">
        <w:rPr>
          <w:highlight w:val="yellow"/>
          <w:lang w:val="en-GB"/>
        </w:rPr>
        <w:t>The regulations require the following signatures when using the Short Form process</w:t>
      </w:r>
    </w:p>
    <w:tbl>
      <w:tblPr>
        <w:tblStyle w:val="TableGrid"/>
        <w:tblW w:w="0" w:type="auto"/>
        <w:tblInd w:w="738" w:type="dxa"/>
        <w:tblLook w:val="04A0" w:firstRow="1" w:lastRow="0" w:firstColumn="1" w:lastColumn="0" w:noHBand="0" w:noVBand="1"/>
      </w:tblPr>
      <w:tblGrid>
        <w:gridCol w:w="4998"/>
        <w:gridCol w:w="3614"/>
      </w:tblGrid>
      <w:tr w:rsidR="00400D04" w:rsidRPr="00E4311A" w14:paraId="636530DE" w14:textId="77777777">
        <w:tc>
          <w:tcPr>
            <w:tcW w:w="5130" w:type="dxa"/>
            <w:shd w:val="clear" w:color="auto" w:fill="FFFF00"/>
          </w:tcPr>
          <w:p w14:paraId="0C9E3646" w14:textId="77777777" w:rsidR="00400D04" w:rsidRPr="00E4311A" w:rsidRDefault="00400D04">
            <w:pPr>
              <w:rPr>
                <w:lang w:val="en-GB"/>
              </w:rPr>
            </w:pPr>
          </w:p>
        </w:tc>
        <w:tc>
          <w:tcPr>
            <w:tcW w:w="3708" w:type="dxa"/>
            <w:shd w:val="clear" w:color="auto" w:fill="FFFF00"/>
          </w:tcPr>
          <w:p w14:paraId="2C94CC0F" w14:textId="77777777" w:rsidR="00400D04" w:rsidRPr="00E4311A" w:rsidRDefault="0051475B">
            <w:pPr>
              <w:rPr>
                <w:b/>
              </w:rPr>
            </w:pPr>
            <w:r w:rsidRPr="00E4311A">
              <w:rPr>
                <w:b/>
              </w:rPr>
              <w:t>Required to Sign</w:t>
            </w:r>
          </w:p>
        </w:tc>
      </w:tr>
      <w:tr w:rsidR="00400D04" w:rsidRPr="00E4311A" w14:paraId="7A309A14" w14:textId="77777777">
        <w:tc>
          <w:tcPr>
            <w:tcW w:w="5130" w:type="dxa"/>
            <w:shd w:val="clear" w:color="auto" w:fill="FFFF00"/>
          </w:tcPr>
          <w:p w14:paraId="3C10912F" w14:textId="77777777" w:rsidR="00400D04" w:rsidRPr="00E4311A" w:rsidRDefault="0051475B">
            <w:pPr>
              <w:rPr>
                <w:b/>
              </w:rPr>
            </w:pPr>
            <w:r w:rsidRPr="00E4311A">
              <w:rPr>
                <w:b/>
              </w:rPr>
              <w:t>Person obtaining consent</w:t>
            </w:r>
          </w:p>
        </w:tc>
        <w:tc>
          <w:tcPr>
            <w:tcW w:w="3708" w:type="dxa"/>
            <w:shd w:val="clear" w:color="auto" w:fill="FFFF00"/>
          </w:tcPr>
          <w:p w14:paraId="629E9E6D" w14:textId="77777777" w:rsidR="00400D04" w:rsidRPr="00E4311A" w:rsidRDefault="0051475B">
            <w:r w:rsidRPr="00E4311A">
              <w:t>Long Form (English ICF)</w:t>
            </w:r>
          </w:p>
        </w:tc>
      </w:tr>
      <w:tr w:rsidR="00400D04" w:rsidRPr="00E4311A" w14:paraId="65AB135B" w14:textId="77777777">
        <w:tc>
          <w:tcPr>
            <w:tcW w:w="5130" w:type="dxa"/>
            <w:shd w:val="clear" w:color="auto" w:fill="FFFF00"/>
          </w:tcPr>
          <w:p w14:paraId="3593F358" w14:textId="77777777" w:rsidR="00400D04" w:rsidRPr="00E4311A" w:rsidRDefault="0051475B">
            <w:pPr>
              <w:rPr>
                <w:b/>
              </w:rPr>
            </w:pPr>
            <w:r w:rsidRPr="00E4311A">
              <w:rPr>
                <w:b/>
              </w:rPr>
              <w:t>Witness</w:t>
            </w:r>
          </w:p>
        </w:tc>
        <w:tc>
          <w:tcPr>
            <w:tcW w:w="3708" w:type="dxa"/>
            <w:shd w:val="clear" w:color="auto" w:fill="FFFF00"/>
          </w:tcPr>
          <w:p w14:paraId="07EB3709" w14:textId="77777777" w:rsidR="00400D04" w:rsidRPr="00E4311A" w:rsidRDefault="0051475B">
            <w:pPr>
              <w:rPr>
                <w:lang w:val="en-GB"/>
              </w:rPr>
            </w:pPr>
            <w:r w:rsidRPr="00E4311A">
              <w:rPr>
                <w:lang w:val="en-GB"/>
              </w:rPr>
              <w:t xml:space="preserve">Short Form and Long Form </w:t>
            </w:r>
          </w:p>
        </w:tc>
      </w:tr>
      <w:tr w:rsidR="00400D04" w:rsidRPr="00E4311A" w14:paraId="33D5E0D4" w14:textId="77777777">
        <w:tc>
          <w:tcPr>
            <w:tcW w:w="5130" w:type="dxa"/>
            <w:shd w:val="clear" w:color="auto" w:fill="FFFF00"/>
          </w:tcPr>
          <w:p w14:paraId="6F128803" w14:textId="77777777" w:rsidR="00400D04" w:rsidRPr="00E4311A" w:rsidRDefault="0051475B">
            <w:pPr>
              <w:rPr>
                <w:b/>
                <w:lang w:val="en-GB"/>
              </w:rPr>
            </w:pPr>
            <w:r w:rsidRPr="00E4311A">
              <w:rPr>
                <w:b/>
                <w:lang w:val="en-GB"/>
              </w:rPr>
              <w:t>Subject</w:t>
            </w:r>
          </w:p>
          <w:p w14:paraId="34F8C1E4" w14:textId="19A07991" w:rsidR="00400D04" w:rsidRPr="00E4311A" w:rsidRDefault="0051475B">
            <w:pPr>
              <w:rPr>
                <w:i/>
                <w:lang w:val="en-GB"/>
              </w:rPr>
            </w:pPr>
            <w:r w:rsidRPr="00E4311A">
              <w:rPr>
                <w:i/>
                <w:lang w:val="en-GB"/>
              </w:rPr>
              <w:t>If the subject is incapable of consent and either a legally authorized representative (as allowed by protocol) or parent(s) signature is required, replace the subject signature block below with the signature block from the IRB approved main</w:t>
            </w:r>
            <w:r w:rsidR="005E5FD4">
              <w:rPr>
                <w:i/>
                <w:lang w:val="en-GB"/>
              </w:rPr>
              <w:t> </w:t>
            </w:r>
            <w:r w:rsidRPr="00E4311A">
              <w:rPr>
                <w:i/>
                <w:lang w:val="en-GB"/>
              </w:rPr>
              <w:t>ICF</w:t>
            </w:r>
          </w:p>
        </w:tc>
        <w:tc>
          <w:tcPr>
            <w:tcW w:w="3708" w:type="dxa"/>
            <w:shd w:val="clear" w:color="auto" w:fill="FFFF00"/>
          </w:tcPr>
          <w:p w14:paraId="463329C2" w14:textId="77777777" w:rsidR="00400D04" w:rsidRPr="00E4311A" w:rsidRDefault="0051475B">
            <w:r w:rsidRPr="00E4311A">
              <w:t>Short Form</w:t>
            </w:r>
          </w:p>
        </w:tc>
      </w:tr>
      <w:bookmarkEnd w:id="0"/>
    </w:tbl>
    <w:p w14:paraId="2F1EE754" w14:textId="77777777" w:rsidR="00400D04" w:rsidRPr="00E4311A" w:rsidRDefault="00400D04">
      <w:pPr>
        <w:rPr>
          <w:b/>
          <w:highlight w:val="yellow"/>
        </w:rPr>
      </w:pPr>
    </w:p>
    <w:p w14:paraId="4F9D51D7" w14:textId="77777777" w:rsidR="00400D04" w:rsidRPr="00E4311A" w:rsidRDefault="0051475B">
      <w:pPr>
        <w:rPr>
          <w:highlight w:val="yellow"/>
          <w:lang w:val="en-GB"/>
        </w:rPr>
      </w:pPr>
      <w:r w:rsidRPr="00E4311A">
        <w:rPr>
          <w:b/>
          <w:highlight w:val="yellow"/>
          <w:lang w:val="en-GB"/>
        </w:rPr>
        <w:t>Please fill out the study information above and DELETE these highlighted instructions</w:t>
      </w:r>
      <w:r w:rsidRPr="00E4311A">
        <w:rPr>
          <w:highlight w:val="yellow"/>
          <w:lang w:val="en-GB"/>
        </w:rPr>
        <w:t>.</w:t>
      </w:r>
    </w:p>
    <w:p w14:paraId="0308BE4A" w14:textId="77777777" w:rsidR="009221E0" w:rsidRDefault="009221E0" w:rsidP="005E5FD4">
      <w:pPr>
        <w:pStyle w:val="Bullet"/>
        <w:numPr>
          <w:ilvl w:val="0"/>
          <w:numId w:val="0"/>
        </w:numPr>
        <w:spacing w:before="60"/>
        <w:rPr>
          <w:rFonts w:ascii="Times" w:hAnsi="Times"/>
        </w:rPr>
      </w:pPr>
    </w:p>
    <w:p w14:paraId="3FC9EE36" w14:textId="50DE8107" w:rsidR="00400D04" w:rsidRPr="00E4311A" w:rsidRDefault="0051475B" w:rsidP="005E5FD4">
      <w:pPr>
        <w:pStyle w:val="Bullet"/>
        <w:numPr>
          <w:ilvl w:val="0"/>
          <w:numId w:val="0"/>
        </w:numPr>
        <w:spacing w:before="60"/>
        <w:rPr>
          <w:rFonts w:ascii="Times" w:hAnsi="Times" w:cs="Times New Roman"/>
        </w:rPr>
      </w:pPr>
      <w:r w:rsidRPr="00E4311A">
        <w:rPr>
          <w:rFonts w:ascii="Times" w:hAnsi="Times"/>
        </w:rPr>
        <w:t>Sie werden gebeten, an einer Forschungsstudie teilzunehmen.</w:t>
      </w:r>
    </w:p>
    <w:p w14:paraId="40C452A0" w14:textId="77777777" w:rsidR="00400D04" w:rsidRPr="00E4311A" w:rsidRDefault="0051475B" w:rsidP="00E10317">
      <w:pPr>
        <w:pStyle w:val="Bullet"/>
        <w:numPr>
          <w:ilvl w:val="0"/>
          <w:numId w:val="0"/>
        </w:numPr>
        <w:spacing w:before="120"/>
        <w:rPr>
          <w:rFonts w:ascii="Times" w:hAnsi="Times" w:cs="Times New Roman"/>
        </w:rPr>
      </w:pPr>
      <w:r w:rsidRPr="00E4311A">
        <w:t>Vor Ihrer Einwilligung muss Ihnen der Prüfer (i) den Zweck, die Verfahren und die Dauer der Forschung; (ii</w:t>
      </w:r>
      <w:r w:rsidRPr="00E4311A">
        <w:rPr>
          <w:rFonts w:ascii="Times" w:hAnsi="Times"/>
        </w:rPr>
        <w:t>) alle experimentellen Verfahren; (iii) alle angemessen vorhersehbaren Risiken, negativen Wirkungen und Vorteile der Forschung; (iv) alle potenziell vorteilhaften Verfahren oder Behandlungen; (v) die Art der Wahrung der Vertraulichkeit mitteilen.</w:t>
      </w:r>
    </w:p>
    <w:p w14:paraId="46A2A921" w14:textId="77777777"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Wenn zutreffend, legt der Prüfer Ihnen wesentliche Informationen vor, bevor er Ihnen andere Informationen vorlegt.</w:t>
      </w:r>
    </w:p>
    <w:p w14:paraId="693F2B21" w14:textId="77777777"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Wenn zutreffend, muss der Prüfer Sie auch über folgende Dinge informieren: (i) verfügbare Entschädigung oder medizinische Behandlung beim Auftreten einer Verletzung; (ii) die Möglichkeit unvorhersehbarer Risiken; (iii) Umstände, in denen der Prüfer Ihre Beteiligung abbrechen kann; (iv) alle zusätzlichen Kosten für Sie; (v) was passiert, wenn Sie beschließen, nicht weiter teilzunehmen; (vi) wann Sie über neue Erkenntnisse informiert werden, die sich auf Ihre Bereitschaft auswirken können, teilzunehmen; (vii) wie viele Menschen an der Studie beteiligt sein werden, (viii) Verwendung Ihrer biologischen Proben für kommerziellen Gewinn, (ix) ob Sie etwas über Ihre Forschungsergebnisse erfahren werden, (x) ob die Forschung eine ganze Genomsequenzierung umfassen kann (xi) ob Informationen zur Forschung zum Einschluss in einem klinischen Versuchsregister übermittelt wurden oder werden, und (xii) künftige Verwendung Ihrer Informationen oder biologischen Proben für die Forschung.</w:t>
      </w:r>
    </w:p>
    <w:p w14:paraId="37669084" w14:textId="77777777"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Wenn Sie der Teilnahme zustimmen, müssen Sie eine unterzeichnete Kopie dieses Dokuments und eine schriftliche Zusammenfassung der Forschung erhalten.</w:t>
      </w:r>
    </w:p>
    <w:p w14:paraId="74C2F7A2" w14:textId="77777777"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Sie können das Forschungsteam unter der obigen Telefonnummer jederzeit kontaktieren, wenn Sie Fragen zu der Forschung haben.</w:t>
      </w:r>
    </w:p>
    <w:p w14:paraId="76A30054" w14:textId="04609A89"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Sie können den IRB jederzeit unter (Telefonnummer) kontaktieren, wenn Sie Fragen zu Ihren Rechten als Studienteilnehmer haben oder wissen wollen, was Sie bei einer Verletzung tun</w:t>
      </w:r>
      <w:r w:rsidR="005E5FD4">
        <w:rPr>
          <w:rFonts w:ascii="Times" w:hAnsi="Times"/>
        </w:rPr>
        <w:t> </w:t>
      </w:r>
      <w:r w:rsidRPr="00E4311A">
        <w:rPr>
          <w:rFonts w:ascii="Times" w:hAnsi="Times"/>
        </w:rPr>
        <w:t>sollen.</w:t>
      </w:r>
    </w:p>
    <w:p w14:paraId="665087BB" w14:textId="77777777" w:rsidR="00400D04" w:rsidRPr="00E4311A" w:rsidRDefault="0051475B" w:rsidP="00E10317">
      <w:pPr>
        <w:pStyle w:val="Bullet"/>
        <w:numPr>
          <w:ilvl w:val="0"/>
          <w:numId w:val="0"/>
        </w:numPr>
        <w:spacing w:before="120"/>
        <w:rPr>
          <w:rFonts w:ascii="Times" w:hAnsi="Times" w:cs="Times New Roman"/>
        </w:rPr>
      </w:pPr>
      <w:r w:rsidRPr="00E4311A">
        <w:rPr>
          <w:rFonts w:ascii="Times" w:hAnsi="Times"/>
        </w:rPr>
        <w:t>Ihre Teilnahme an dieser Forschung ist freiwillig. Sie erhalten keine Strafe und verlieren keine Vorteile, wenn Sie die Teilnahme verweigern oder entscheiden, sie abzubrechen.</w:t>
      </w:r>
    </w:p>
    <w:p w14:paraId="3A73FC75" w14:textId="6114C346" w:rsidR="00400D04" w:rsidRDefault="0051475B" w:rsidP="00A27B3B">
      <w:pPr>
        <w:pStyle w:val="Bullet"/>
        <w:keepNext/>
        <w:numPr>
          <w:ilvl w:val="0"/>
          <w:numId w:val="0"/>
        </w:numPr>
        <w:spacing w:before="120"/>
        <w:rPr>
          <w:rFonts w:ascii="Times" w:hAnsi="Times"/>
        </w:rPr>
      </w:pPr>
      <w:r w:rsidRPr="00E4311A">
        <w:rPr>
          <w:rFonts w:ascii="Times" w:hAnsi="Times"/>
        </w:rPr>
        <w:lastRenderedPageBreak/>
        <w:t>Die Unterzeichnung dieses Dokuments bedeutet, dass Ihnen die Forschungsstudie, einschließlich der obigen Informationen, mündlich beschrieben wurde, und dass Sie freiwillig der Teilnahme</w:t>
      </w:r>
      <w:r w:rsidR="005E5FD4">
        <w:rPr>
          <w:rFonts w:ascii="Times" w:hAnsi="Times"/>
        </w:rPr>
        <w:t> </w:t>
      </w:r>
      <w:r w:rsidRPr="00E4311A">
        <w:rPr>
          <w:rFonts w:ascii="Times" w:hAnsi="Times"/>
        </w:rPr>
        <w:t>zustimmen.</w:t>
      </w:r>
    </w:p>
    <w:tbl>
      <w:tblPr>
        <w:tblW w:w="5000" w:type="pct"/>
        <w:jc w:val="center"/>
        <w:tblBorders>
          <w:insideV w:val="single" w:sz="2" w:space="0" w:color="auto"/>
        </w:tblBorders>
        <w:tblLook w:val="01E0" w:firstRow="1" w:lastRow="1" w:firstColumn="1" w:lastColumn="1" w:noHBand="0" w:noVBand="0"/>
      </w:tblPr>
      <w:tblGrid>
        <w:gridCol w:w="7131"/>
        <w:gridCol w:w="269"/>
        <w:gridCol w:w="1960"/>
      </w:tblGrid>
      <w:tr w:rsidR="00400D04" w:rsidRPr="00E4311A" w14:paraId="7FCFAE87" w14:textId="77777777" w:rsidTr="005E5FD4">
        <w:trPr>
          <w:trHeight w:hRule="exact" w:val="504"/>
          <w:jc w:val="center"/>
        </w:trPr>
        <w:tc>
          <w:tcPr>
            <w:tcW w:w="9360" w:type="dxa"/>
            <w:gridSpan w:val="3"/>
            <w:tcBorders>
              <w:bottom w:val="nil"/>
            </w:tcBorders>
            <w:shd w:val="clear" w:color="auto" w:fill="auto"/>
            <w:vAlign w:val="bottom"/>
          </w:tcPr>
          <w:p w14:paraId="0EA8E115" w14:textId="77777777" w:rsidR="00400D04" w:rsidRPr="005E5FD4" w:rsidRDefault="0051475B" w:rsidP="00A27B3B">
            <w:pPr>
              <w:keepNext/>
              <w:spacing w:after="0"/>
              <w:jc w:val="center"/>
              <w:rPr>
                <w:lang w:val="en-GB"/>
              </w:rPr>
            </w:pPr>
            <w:r w:rsidRPr="005E5FD4">
              <w:rPr>
                <w:lang w:val="en-GB"/>
              </w:rPr>
              <w:t>Your signature documents your consent to take part in this research.</w:t>
            </w:r>
          </w:p>
        </w:tc>
      </w:tr>
      <w:tr w:rsidR="00400D04" w:rsidRPr="00E4311A" w14:paraId="47E4FA09" w14:textId="77777777" w:rsidTr="005E5FD4">
        <w:trPr>
          <w:trHeight w:hRule="exact" w:val="576"/>
          <w:jc w:val="center"/>
        </w:trPr>
        <w:tc>
          <w:tcPr>
            <w:tcW w:w="7131" w:type="dxa"/>
            <w:tcBorders>
              <w:bottom w:val="single" w:sz="12" w:space="0" w:color="auto"/>
              <w:right w:val="nil"/>
            </w:tcBorders>
            <w:shd w:val="clear" w:color="auto" w:fill="auto"/>
            <w:vAlign w:val="center"/>
          </w:tcPr>
          <w:p w14:paraId="5D677152" w14:textId="77777777" w:rsidR="00400D04" w:rsidRPr="005E5FD4" w:rsidRDefault="00400D04" w:rsidP="00A27B3B">
            <w:pPr>
              <w:keepNext/>
              <w:spacing w:after="0"/>
              <w:rPr>
                <w:lang w:val="en-GB"/>
              </w:rPr>
            </w:pPr>
          </w:p>
        </w:tc>
        <w:tc>
          <w:tcPr>
            <w:tcW w:w="269" w:type="dxa"/>
            <w:tcBorders>
              <w:left w:val="nil"/>
              <w:bottom w:val="nil"/>
              <w:right w:val="nil"/>
            </w:tcBorders>
            <w:shd w:val="clear" w:color="auto" w:fill="auto"/>
            <w:vAlign w:val="center"/>
          </w:tcPr>
          <w:p w14:paraId="64732F6D" w14:textId="77777777" w:rsidR="00400D04" w:rsidRPr="005E5FD4" w:rsidRDefault="00400D04" w:rsidP="00A27B3B">
            <w:pPr>
              <w:keepNext/>
              <w:spacing w:after="0"/>
              <w:rPr>
                <w:lang w:val="en-GB"/>
              </w:rPr>
            </w:pPr>
          </w:p>
        </w:tc>
        <w:tc>
          <w:tcPr>
            <w:tcW w:w="1960" w:type="dxa"/>
            <w:tcBorders>
              <w:left w:val="nil"/>
              <w:bottom w:val="single" w:sz="12" w:space="0" w:color="auto"/>
            </w:tcBorders>
            <w:shd w:val="clear" w:color="auto" w:fill="auto"/>
            <w:vAlign w:val="center"/>
          </w:tcPr>
          <w:p w14:paraId="31EF643B" w14:textId="77777777" w:rsidR="00400D04" w:rsidRPr="005E5FD4" w:rsidRDefault="00400D04" w:rsidP="00A27B3B">
            <w:pPr>
              <w:keepNext/>
              <w:spacing w:after="0"/>
              <w:rPr>
                <w:lang w:val="en-GB"/>
              </w:rPr>
            </w:pPr>
          </w:p>
        </w:tc>
      </w:tr>
      <w:tr w:rsidR="00400D04" w:rsidRPr="00E4311A" w14:paraId="70EE957F" w14:textId="77777777" w:rsidTr="005E5FD4">
        <w:trPr>
          <w:jc w:val="center"/>
        </w:trPr>
        <w:tc>
          <w:tcPr>
            <w:tcW w:w="7131" w:type="dxa"/>
            <w:tcBorders>
              <w:top w:val="single" w:sz="12" w:space="0" w:color="auto"/>
              <w:bottom w:val="nil"/>
              <w:right w:val="nil"/>
            </w:tcBorders>
            <w:shd w:val="clear" w:color="auto" w:fill="auto"/>
          </w:tcPr>
          <w:p w14:paraId="3658F380" w14:textId="77777777" w:rsidR="00400D04" w:rsidRPr="005E5FD4" w:rsidRDefault="0051475B" w:rsidP="00A27B3B">
            <w:pPr>
              <w:keepNext/>
              <w:spacing w:after="0"/>
              <w:jc w:val="center"/>
              <w:rPr>
                <w:lang w:val="en-GB"/>
              </w:rPr>
            </w:pPr>
            <w:r w:rsidRPr="005E5FD4">
              <w:rPr>
                <w:lang w:val="en-GB"/>
              </w:rPr>
              <w:t>Signature of adult subject capable of consent</w:t>
            </w:r>
          </w:p>
        </w:tc>
        <w:tc>
          <w:tcPr>
            <w:tcW w:w="269" w:type="dxa"/>
            <w:tcBorders>
              <w:left w:val="nil"/>
              <w:bottom w:val="nil"/>
              <w:right w:val="nil"/>
            </w:tcBorders>
            <w:shd w:val="clear" w:color="auto" w:fill="auto"/>
          </w:tcPr>
          <w:p w14:paraId="0D82533D" w14:textId="77777777" w:rsidR="00400D04" w:rsidRPr="005E5FD4" w:rsidRDefault="00400D04" w:rsidP="00A27B3B">
            <w:pPr>
              <w:keepNext/>
              <w:spacing w:after="0"/>
              <w:jc w:val="center"/>
              <w:rPr>
                <w:lang w:val="en-GB"/>
              </w:rPr>
            </w:pPr>
          </w:p>
        </w:tc>
        <w:tc>
          <w:tcPr>
            <w:tcW w:w="1960" w:type="dxa"/>
            <w:tcBorders>
              <w:top w:val="single" w:sz="12" w:space="0" w:color="auto"/>
              <w:left w:val="nil"/>
              <w:bottom w:val="nil"/>
            </w:tcBorders>
            <w:shd w:val="clear" w:color="auto" w:fill="auto"/>
          </w:tcPr>
          <w:p w14:paraId="5BC0078D" w14:textId="77777777" w:rsidR="00400D04" w:rsidRPr="005E5FD4" w:rsidRDefault="0051475B" w:rsidP="00A27B3B">
            <w:pPr>
              <w:keepNext/>
              <w:spacing w:after="0"/>
              <w:jc w:val="center"/>
            </w:pPr>
            <w:r w:rsidRPr="005E5FD4">
              <w:t>Date</w:t>
            </w:r>
          </w:p>
        </w:tc>
      </w:tr>
      <w:tr w:rsidR="00400D04" w:rsidRPr="00E4311A" w14:paraId="6A6D7FC5" w14:textId="77777777" w:rsidTr="005E5FD4">
        <w:trPr>
          <w:trHeight w:hRule="exact" w:val="576"/>
          <w:jc w:val="center"/>
        </w:trPr>
        <w:tc>
          <w:tcPr>
            <w:tcW w:w="7131" w:type="dxa"/>
            <w:tcBorders>
              <w:bottom w:val="single" w:sz="12" w:space="0" w:color="auto"/>
              <w:right w:val="nil"/>
            </w:tcBorders>
            <w:shd w:val="clear" w:color="auto" w:fill="auto"/>
            <w:vAlign w:val="center"/>
          </w:tcPr>
          <w:p w14:paraId="0BEA0AD9" w14:textId="77777777" w:rsidR="00400D04" w:rsidRPr="005E5FD4" w:rsidRDefault="00400D04" w:rsidP="00A27B3B">
            <w:pPr>
              <w:keepNext/>
              <w:spacing w:after="0"/>
            </w:pPr>
          </w:p>
        </w:tc>
        <w:tc>
          <w:tcPr>
            <w:tcW w:w="269" w:type="dxa"/>
            <w:tcBorders>
              <w:left w:val="nil"/>
              <w:bottom w:val="nil"/>
              <w:right w:val="nil"/>
            </w:tcBorders>
            <w:shd w:val="clear" w:color="auto" w:fill="auto"/>
            <w:vAlign w:val="center"/>
          </w:tcPr>
          <w:p w14:paraId="2CAED4EA" w14:textId="77777777" w:rsidR="00400D04" w:rsidRPr="005E5FD4" w:rsidRDefault="00400D04" w:rsidP="00A27B3B">
            <w:pPr>
              <w:keepNext/>
              <w:spacing w:after="0"/>
            </w:pPr>
          </w:p>
        </w:tc>
        <w:tc>
          <w:tcPr>
            <w:tcW w:w="1960" w:type="dxa"/>
            <w:tcBorders>
              <w:top w:val="nil"/>
              <w:left w:val="nil"/>
              <w:bottom w:val="single" w:sz="12" w:space="0" w:color="auto"/>
            </w:tcBorders>
            <w:shd w:val="clear" w:color="auto" w:fill="auto"/>
            <w:vAlign w:val="center"/>
          </w:tcPr>
          <w:p w14:paraId="4A2AE3AF" w14:textId="77777777" w:rsidR="00400D04" w:rsidRPr="005E5FD4" w:rsidRDefault="00400D04" w:rsidP="00A27B3B">
            <w:pPr>
              <w:keepNext/>
              <w:spacing w:after="0"/>
            </w:pPr>
          </w:p>
        </w:tc>
      </w:tr>
      <w:tr w:rsidR="00400D04" w:rsidRPr="00E4311A" w14:paraId="710DBFA0" w14:textId="77777777" w:rsidTr="005E5FD4">
        <w:trPr>
          <w:jc w:val="center"/>
        </w:trPr>
        <w:tc>
          <w:tcPr>
            <w:tcW w:w="9360" w:type="dxa"/>
            <w:gridSpan w:val="3"/>
            <w:tcBorders>
              <w:bottom w:val="nil"/>
            </w:tcBorders>
            <w:shd w:val="clear" w:color="auto" w:fill="auto"/>
          </w:tcPr>
          <w:p w14:paraId="05CBA88C" w14:textId="77777777" w:rsidR="00400D04" w:rsidRPr="005E5FD4" w:rsidRDefault="0051475B" w:rsidP="00A27B3B">
            <w:pPr>
              <w:keepNext/>
              <w:spacing w:after="0"/>
              <w:rPr>
                <w:lang w:val="en-GB"/>
              </w:rPr>
            </w:pPr>
            <w:r w:rsidRPr="005E5FD4">
              <w:rPr>
                <w:lang w:val="en-GB"/>
              </w:rPr>
              <w:t>My signature below documents that the information in the consent form and any other written information was accurately explained to, and apparently understood by, the subject, and that consent was freely given by the subject.</w:t>
            </w:r>
          </w:p>
        </w:tc>
      </w:tr>
      <w:tr w:rsidR="00400D04" w:rsidRPr="00E4311A" w14:paraId="0917EA73" w14:textId="77777777" w:rsidTr="005E5FD4">
        <w:trPr>
          <w:trHeight w:hRule="exact" w:val="576"/>
          <w:jc w:val="center"/>
        </w:trPr>
        <w:tc>
          <w:tcPr>
            <w:tcW w:w="7131" w:type="dxa"/>
            <w:tcBorders>
              <w:top w:val="nil"/>
              <w:bottom w:val="single" w:sz="12" w:space="0" w:color="auto"/>
              <w:right w:val="nil"/>
            </w:tcBorders>
            <w:shd w:val="clear" w:color="auto" w:fill="auto"/>
            <w:vAlign w:val="center"/>
          </w:tcPr>
          <w:p w14:paraId="377D42E1" w14:textId="77777777" w:rsidR="00400D04" w:rsidRPr="005E5FD4" w:rsidRDefault="00400D04" w:rsidP="00A27B3B">
            <w:pPr>
              <w:keepNext/>
              <w:spacing w:after="0"/>
              <w:rPr>
                <w:lang w:val="en-GB"/>
              </w:rPr>
            </w:pPr>
          </w:p>
        </w:tc>
        <w:tc>
          <w:tcPr>
            <w:tcW w:w="269" w:type="dxa"/>
            <w:tcBorders>
              <w:top w:val="nil"/>
              <w:left w:val="nil"/>
              <w:bottom w:val="nil"/>
              <w:right w:val="nil"/>
            </w:tcBorders>
            <w:shd w:val="clear" w:color="auto" w:fill="auto"/>
            <w:vAlign w:val="center"/>
          </w:tcPr>
          <w:p w14:paraId="5B7B7EFD" w14:textId="77777777" w:rsidR="00400D04" w:rsidRPr="005E5FD4" w:rsidRDefault="00400D04" w:rsidP="00A27B3B">
            <w:pPr>
              <w:keepNext/>
              <w:spacing w:after="0"/>
              <w:rPr>
                <w:lang w:val="en-GB"/>
              </w:rPr>
            </w:pPr>
          </w:p>
        </w:tc>
        <w:tc>
          <w:tcPr>
            <w:tcW w:w="1960" w:type="dxa"/>
            <w:tcBorders>
              <w:top w:val="nil"/>
              <w:left w:val="nil"/>
              <w:bottom w:val="single" w:sz="12" w:space="0" w:color="auto"/>
            </w:tcBorders>
            <w:shd w:val="clear" w:color="auto" w:fill="auto"/>
            <w:vAlign w:val="center"/>
          </w:tcPr>
          <w:p w14:paraId="2BC3942A" w14:textId="77777777" w:rsidR="00400D04" w:rsidRPr="005E5FD4" w:rsidRDefault="00400D04" w:rsidP="00A27B3B">
            <w:pPr>
              <w:keepNext/>
              <w:spacing w:after="0"/>
              <w:rPr>
                <w:lang w:val="en-GB"/>
              </w:rPr>
            </w:pPr>
          </w:p>
        </w:tc>
      </w:tr>
      <w:tr w:rsidR="00400D04" w:rsidRPr="00E4311A" w14:paraId="2A94AF9F" w14:textId="77777777" w:rsidTr="005E5FD4">
        <w:trPr>
          <w:jc w:val="center"/>
        </w:trPr>
        <w:tc>
          <w:tcPr>
            <w:tcW w:w="7131" w:type="dxa"/>
            <w:tcBorders>
              <w:top w:val="single" w:sz="12" w:space="0" w:color="auto"/>
              <w:bottom w:val="nil"/>
              <w:right w:val="nil"/>
            </w:tcBorders>
            <w:shd w:val="clear" w:color="auto" w:fill="auto"/>
          </w:tcPr>
          <w:p w14:paraId="7589F36C" w14:textId="77777777" w:rsidR="00400D04" w:rsidRPr="005E5FD4" w:rsidRDefault="0051475B">
            <w:pPr>
              <w:spacing w:after="0"/>
              <w:jc w:val="center"/>
              <w:rPr>
                <w:lang w:val="en-GB"/>
              </w:rPr>
            </w:pPr>
            <w:r w:rsidRPr="005E5FD4">
              <w:rPr>
                <w:lang w:val="en-GB"/>
              </w:rPr>
              <w:t>Signature of witness to consent process</w:t>
            </w:r>
          </w:p>
        </w:tc>
        <w:tc>
          <w:tcPr>
            <w:tcW w:w="269" w:type="dxa"/>
            <w:tcBorders>
              <w:left w:val="nil"/>
              <w:bottom w:val="nil"/>
              <w:right w:val="nil"/>
            </w:tcBorders>
            <w:shd w:val="clear" w:color="auto" w:fill="auto"/>
          </w:tcPr>
          <w:p w14:paraId="484C7889" w14:textId="77777777" w:rsidR="00400D04" w:rsidRPr="005E5FD4" w:rsidRDefault="00400D04">
            <w:pPr>
              <w:spacing w:after="0"/>
              <w:jc w:val="center"/>
              <w:rPr>
                <w:lang w:val="en-GB"/>
              </w:rPr>
            </w:pPr>
          </w:p>
        </w:tc>
        <w:tc>
          <w:tcPr>
            <w:tcW w:w="1960" w:type="dxa"/>
            <w:tcBorders>
              <w:top w:val="single" w:sz="12" w:space="0" w:color="auto"/>
              <w:left w:val="nil"/>
              <w:bottom w:val="nil"/>
            </w:tcBorders>
            <w:shd w:val="clear" w:color="auto" w:fill="auto"/>
          </w:tcPr>
          <w:p w14:paraId="38B8F4D0" w14:textId="77777777" w:rsidR="00400D04" w:rsidRPr="005E5FD4" w:rsidRDefault="0051475B">
            <w:pPr>
              <w:spacing w:after="0"/>
              <w:jc w:val="center"/>
            </w:pPr>
            <w:r w:rsidRPr="005E5FD4">
              <w:t>Date</w:t>
            </w:r>
          </w:p>
        </w:tc>
      </w:tr>
    </w:tbl>
    <w:p w14:paraId="25223B5C" w14:textId="77777777" w:rsidR="00400D04" w:rsidRPr="00E4311A" w:rsidRDefault="00400D04">
      <w:pPr>
        <w:pStyle w:val="Bullet"/>
        <w:numPr>
          <w:ilvl w:val="0"/>
          <w:numId w:val="0"/>
        </w:numPr>
        <w:spacing w:before="120"/>
        <w:rPr>
          <w:sz w:val="4"/>
        </w:rPr>
      </w:pPr>
    </w:p>
    <w:sectPr w:rsidR="00400D04" w:rsidRPr="00E4311A">
      <w:footerReference w:type="default" r:id="rId9"/>
      <w:footerReference w:type="first" r:id="rId10"/>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2D093" w14:textId="77777777" w:rsidR="00CB035C" w:rsidRDefault="00CB035C">
      <w:r>
        <w:separator/>
      </w:r>
    </w:p>
  </w:endnote>
  <w:endnote w:type="continuationSeparator" w:id="0">
    <w:p w14:paraId="118B1253" w14:textId="77777777" w:rsidR="00CB035C" w:rsidRDefault="00CB035C">
      <w:r>
        <w:continuationSeparator/>
      </w:r>
    </w:p>
  </w:endnote>
  <w:endnote w:type="continuationNotice" w:id="1">
    <w:p w14:paraId="0FCE4156" w14:textId="77777777" w:rsidR="00CB035C" w:rsidRDefault="00CB03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GIJCJA+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1D486" w14:textId="77777777" w:rsidR="00400D04" w:rsidRDefault="0051475B">
    <w:pPr>
      <w:tabs>
        <w:tab w:val="left" w:pos="4680"/>
        <w:tab w:val="right" w:pos="10080"/>
      </w:tabs>
    </w:pPr>
    <w:r>
      <w:tab/>
    </w:r>
    <w:r>
      <w:fldChar w:fldCharType="begin"/>
    </w:r>
    <w:r>
      <w:instrText xml:space="preserve"> PAGE   \* MERGEFORMAT </w:instrText>
    </w:r>
    <w:r>
      <w:fldChar w:fldCharType="separate"/>
    </w:r>
    <w:r>
      <w:t>1</w:t>
    </w:r>
    <w:r>
      <w:fldChar w:fldCharType="end"/>
    </w:r>
    <w:r>
      <w:tab/>
      <w:t>Vorlage Version Datum: 23.03.2020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34E9" w14:textId="0A4EC8FA" w:rsidR="00400D04" w:rsidRDefault="0051475B">
    <w:pPr>
      <w:tabs>
        <w:tab w:val="left" w:pos="4680"/>
        <w:tab w:val="right" w:pos="10080"/>
      </w:tabs>
    </w:pPr>
    <w:r>
      <w:tab/>
    </w:r>
    <w:r>
      <w:fldChar w:fldCharType="begin"/>
    </w:r>
    <w:r>
      <w:instrText xml:space="preserve"> PAGE   \* MERGEFORMAT </w:instrText>
    </w:r>
    <w:r>
      <w:fldChar w:fldCharType="separate"/>
    </w:r>
    <w:r>
      <w:t>1</w:t>
    </w:r>
    <w:r>
      <w:fldChar w:fldCharType="end"/>
    </w:r>
    <w:r>
      <w:tab/>
    </w:r>
    <w:r>
      <w:t xml:space="preserve">Vorlage Version Datum: </w:t>
    </w:r>
    <w:r>
      <w:fldChar w:fldCharType="begin"/>
    </w:r>
    <w:r>
      <w:instrText xml:space="preserve"> SAVEDATE  \@ "M/d/yy"  \* MERGEFORMAT </w:instrText>
    </w:r>
    <w:r>
      <w:fldChar w:fldCharType="separate"/>
    </w:r>
    <w:r w:rsidR="00505ED4">
      <w:rPr>
        <w:noProof/>
      </w:rPr>
      <w:t>5/6/22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C7661" w14:textId="77777777" w:rsidR="00CB035C" w:rsidRDefault="00CB035C">
      <w:r>
        <w:separator/>
      </w:r>
    </w:p>
  </w:footnote>
  <w:footnote w:type="continuationSeparator" w:id="0">
    <w:p w14:paraId="390B5F49" w14:textId="77777777" w:rsidR="00CB035C" w:rsidRDefault="00CB035C">
      <w:r>
        <w:continuationSeparator/>
      </w:r>
    </w:p>
  </w:footnote>
  <w:footnote w:type="continuationNotice" w:id="1">
    <w:p w14:paraId="0841F153" w14:textId="77777777" w:rsidR="00CB035C" w:rsidRDefault="00CB035C">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B174AE"/>
    <w:multiLevelType w:val="hybridMultilevel"/>
    <w:tmpl w:val="F5C2B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202E1"/>
    <w:multiLevelType w:val="hybridMultilevel"/>
    <w:tmpl w:val="15D4D306"/>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54583"/>
    <w:multiLevelType w:val="hybridMultilevel"/>
    <w:tmpl w:val="6DF237F2"/>
    <w:lvl w:ilvl="0" w:tplc="3018885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4617D2"/>
    <w:multiLevelType w:val="hybridMultilevel"/>
    <w:tmpl w:val="F24CFD18"/>
    <w:lvl w:ilvl="0" w:tplc="04090003">
      <w:start w:val="1"/>
      <w:numFmt w:val="bullet"/>
      <w:lvlText w:val="o"/>
      <w:lvlJc w:val="left"/>
      <w:pPr>
        <w:ind w:left="-216" w:hanging="360"/>
      </w:pPr>
      <w:rPr>
        <w:rFonts w:ascii="Courier New" w:hAnsi="Courier New" w:cs="Courier New" w:hint="default"/>
      </w:rPr>
    </w:lvl>
    <w:lvl w:ilvl="1" w:tplc="04090003" w:tentative="1">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5" w15:restartNumberingAfterBreak="0">
    <w:nsid w:val="308F1A59"/>
    <w:multiLevelType w:val="hybridMultilevel"/>
    <w:tmpl w:val="D8942A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1EF6"/>
    <w:multiLevelType w:val="hybridMultilevel"/>
    <w:tmpl w:val="F5521338"/>
    <w:lvl w:ilvl="0" w:tplc="30188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D4A524E"/>
    <w:multiLevelType w:val="hybridMultilevel"/>
    <w:tmpl w:val="9D7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623D87"/>
    <w:multiLevelType w:val="hybridMultilevel"/>
    <w:tmpl w:val="69964030"/>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60422"/>
    <w:multiLevelType w:val="hybridMultilevel"/>
    <w:tmpl w:val="7124D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E95B68"/>
    <w:multiLevelType w:val="hybridMultilevel"/>
    <w:tmpl w:val="F55C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711AA"/>
    <w:multiLevelType w:val="multilevel"/>
    <w:tmpl w:val="05FC0342"/>
    <w:lvl w:ilvl="0">
      <w:start w:val="1"/>
      <w:numFmt w:val="decimal"/>
      <w:suff w:val="space"/>
      <w:lvlText w:val="%1 -"/>
      <w:lvlJc w:val="left"/>
      <w:pPr>
        <w:ind w:left="720" w:hanging="720"/>
      </w:pPr>
      <w:rPr>
        <w:rFonts w:hint="default"/>
      </w:rPr>
    </w:lvl>
    <w:lvl w:ilvl="1">
      <w:start w:val="1"/>
      <w:numFmt w:val="decimal"/>
      <w:suff w:val="space"/>
      <w:lvlText w:val="%2 -"/>
      <w:lvlJc w:val="left"/>
      <w:pPr>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92461321">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 w16cid:durableId="1564372150">
    <w:abstractNumId w:val="3"/>
  </w:num>
  <w:num w:numId="3" w16cid:durableId="181821308">
    <w:abstractNumId w:val="6"/>
  </w:num>
  <w:num w:numId="4" w16cid:durableId="662659505">
    <w:abstractNumId w:val="11"/>
  </w:num>
  <w:num w:numId="5" w16cid:durableId="1667590452">
    <w:abstractNumId w:val="4"/>
  </w:num>
  <w:num w:numId="6" w16cid:durableId="119963131">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7" w16cid:durableId="1707876550">
    <w:abstractNumId w:val="7"/>
  </w:num>
  <w:num w:numId="8" w16cid:durableId="1049911740">
    <w:abstractNumId w:val="1"/>
  </w:num>
  <w:num w:numId="9" w16cid:durableId="353069862">
    <w:abstractNumId w:val="10"/>
  </w:num>
  <w:num w:numId="10" w16cid:durableId="1023630921">
    <w:abstractNumId w:val="2"/>
  </w:num>
  <w:num w:numId="11" w16cid:durableId="563108664">
    <w:abstractNumId w:val="8"/>
  </w:num>
  <w:num w:numId="12" w16cid:durableId="1435436310">
    <w:abstractNumId w:val="5"/>
  </w:num>
  <w:num w:numId="13" w16cid:durableId="1113095496">
    <w:abstractNumId w:val="9"/>
  </w:num>
  <w:num w:numId="14" w16cid:durableId="725374955">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adObjects" w:val=" "/>
    <w:docVar w:name="dgnword-docGUID" w:val="{1491B6B8-0755-4D59-A1F0-BACC2C4B899C}"/>
    <w:docVar w:name="dgnword-eventsink" w:val="649882160"/>
    <w:docVar w:name="SelEnd" w:val=" "/>
    <w:docVar w:name="SelStart" w:val=" "/>
  </w:docVars>
  <w:rsids>
    <w:rsidRoot w:val="00400D04"/>
    <w:rsid w:val="00400D04"/>
    <w:rsid w:val="00505ED4"/>
    <w:rsid w:val="0051475B"/>
    <w:rsid w:val="00532DCC"/>
    <w:rsid w:val="005E5FD4"/>
    <w:rsid w:val="009221E0"/>
    <w:rsid w:val="009D00D8"/>
    <w:rsid w:val="00A27B3B"/>
    <w:rsid w:val="00B605D5"/>
    <w:rsid w:val="00B91C0B"/>
    <w:rsid w:val="00BA1414"/>
    <w:rsid w:val="00BB6661"/>
    <w:rsid w:val="00BE35B9"/>
    <w:rsid w:val="00C72B31"/>
    <w:rsid w:val="00CB035C"/>
    <w:rsid w:val="00CE01D9"/>
    <w:rsid w:val="00E10317"/>
    <w:rsid w:val="00E4311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59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spacing w:after="240"/>
    </w:pPr>
    <w:rPr>
      <w:rFonts w:ascii="Times" w:hAnsi="Times"/>
      <w:sz w:val="24"/>
      <w:szCs w:val="24"/>
    </w:rPr>
  </w:style>
  <w:style w:type="paragraph" w:styleId="Heading1">
    <w:name w:val="heading 1"/>
    <w:basedOn w:val="Normal"/>
    <w:next w:val="Normal"/>
    <w:qFormat/>
    <w:pPr>
      <w:keepNext/>
      <w:jc w:val="center"/>
      <w:outlineLvl w:val="0"/>
    </w:pPr>
    <w:rPr>
      <w:rFonts w:ascii="Arial" w:hAnsi="Arial" w:cs="Arial"/>
      <w:b/>
      <w:bCs/>
      <w:kern w:val="28"/>
      <w:sz w:val="28"/>
      <w:szCs w:val="28"/>
    </w:rPr>
  </w:style>
  <w:style w:type="paragraph" w:styleId="Heading2">
    <w:name w:val="heading 2"/>
    <w:basedOn w:val="Normal"/>
    <w:next w:val="BodyText"/>
    <w:qFormat/>
    <w:pPr>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link w:val="FooterChar"/>
    <w:uiPriority w:val="9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pPr>
      <w:spacing w:after="120"/>
    </w:pPr>
    <w:rPr>
      <w:rFonts w:ascii="Times New Roman" w:hAnsi="Times New Roman" w:cs="Times"/>
      <w:iCs/>
    </w:rPr>
  </w:style>
  <w:style w:type="paragraph" w:customStyle="1" w:styleId="Bullet">
    <w:name w:val="Bullet"/>
    <w:basedOn w:val="Normal"/>
    <w:pPr>
      <w:numPr>
        <w:numId w:val="1"/>
      </w:numPr>
      <w:spacing w:after="0"/>
    </w:pPr>
    <w:rPr>
      <w:rFonts w:ascii="Times New Roman" w:hAnsi="Times New Roman" w:cs="Times"/>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qFormat/>
    <w:rPr>
      <w:rFonts w:ascii="Arial" w:hAnsi="Arial"/>
      <w:b/>
      <w:i/>
      <w:color w:val="FF0000"/>
      <w:sz w:val="20"/>
    </w:rPr>
  </w:style>
  <w:style w:type="character" w:styleId="Hyperlink">
    <w:name w:val="Hyperlink"/>
    <w:rPr>
      <w:color w:val="0000FF"/>
      <w:u w:val="single"/>
    </w:rPr>
  </w:style>
  <w:style w:type="paragraph" w:customStyle="1" w:styleId="ChecklistFooter">
    <w:name w:val="Checklist Footer"/>
    <w:basedOn w:val="Normal"/>
    <w:pPr>
      <w:autoSpaceDE/>
      <w:autoSpaceDN/>
      <w:spacing w:after="0"/>
      <w:jc w:val="center"/>
    </w:pPr>
    <w:rPr>
      <w:rFonts w:ascii="Arial Narrow" w:hAnsi="Arial Narrow"/>
      <w:sz w:val="18"/>
    </w:rPr>
  </w:style>
  <w:style w:type="paragraph" w:customStyle="1" w:styleId="SOPFooter">
    <w:name w:val="SOP Footer"/>
    <w:basedOn w:val="Normal"/>
    <w:pPr>
      <w:autoSpaceDE/>
      <w:autoSpaceDN/>
      <w:spacing w:after="0"/>
      <w:jc w:val="center"/>
    </w:pPr>
    <w:rPr>
      <w:rFonts w:ascii="Arial" w:hAnsi="Arial" w:cs="Tahoma"/>
      <w:sz w:val="18"/>
      <w:szCs w:val="20"/>
    </w:rPr>
  </w:style>
  <w:style w:type="character" w:customStyle="1" w:styleId="instructions0">
    <w:name w:val="instructions"/>
    <w:rPr>
      <w:rFonts w:ascii="Arial" w:hAnsi="Arial" w:cs="Arial" w:hint="default"/>
      <w:b/>
      <w:bCs/>
      <w:i/>
      <w:iCs/>
      <w:color w:val="FF0000"/>
    </w:rPr>
  </w:style>
  <w:style w:type="paragraph" w:customStyle="1" w:styleId="InstructionsSection">
    <w:name w:val="Instructions Section"/>
    <w:basedOn w:val="BodyText"/>
    <w:qFormat/>
  </w:style>
  <w:style w:type="character" w:customStyle="1" w:styleId="Instructions12">
    <w:name w:val="Instructions 12"/>
    <w:rPr>
      <w:rFonts w:ascii="Arial" w:hAnsi="Arial"/>
      <w:b/>
      <w:bCs/>
      <w:i/>
      <w:iCs/>
      <w:color w:val="FF0000"/>
      <w:sz w:val="24"/>
    </w:rPr>
  </w:style>
  <w:style w:type="character" w:customStyle="1" w:styleId="BodyTextChar">
    <w:name w:val="Body Text Char"/>
    <w:link w:val="BodyText"/>
    <w:rPr>
      <w:rFonts w:cs="Times"/>
      <w:iCs/>
      <w:sz w:val="24"/>
      <w:szCs w:val="24"/>
    </w:rPr>
  </w:style>
  <w:style w:type="character" w:customStyle="1" w:styleId="BodyTextIndentChar">
    <w:name w:val="Body Text Indent Char"/>
    <w:link w:val="BodyTextIndent"/>
    <w:rPr>
      <w:rFonts w:ascii="Arial Narrow" w:hAnsi="Arial Narrow"/>
      <w:b/>
      <w:bCs/>
      <w:i/>
      <w:iCs/>
    </w:rPr>
  </w:style>
  <w:style w:type="paragraph" w:customStyle="1" w:styleId="HTMLBody">
    <w:name w:val="HTML Body"/>
    <w:basedOn w:val="Normal"/>
    <w:next w:val="Normal"/>
    <w:uiPriority w:val="99"/>
    <w:pPr>
      <w:adjustRightInd w:val="0"/>
      <w:spacing w:after="0"/>
    </w:pPr>
    <w:rPr>
      <w:rFonts w:ascii="GIJCJA+TimesNewRoman" w:hAnsi="GIJCJA+TimesNewRoman"/>
    </w:rPr>
  </w:style>
  <w:style w:type="paragraph" w:styleId="ListParagraph">
    <w:name w:val="List Paragraph"/>
    <w:basedOn w:val="Normal"/>
    <w:uiPriority w:val="34"/>
    <w:qFormat/>
    <w:pPr>
      <w:autoSpaceDE/>
      <w:autoSpaceDN/>
      <w:ind w:left="720"/>
      <w:contextualSpacing/>
    </w:pPr>
    <w:rPr>
      <w:rFonts w:ascii="Times New Roman" w:eastAsia="Calibri" w:hAnsi="Times New Roman"/>
      <w:szCs w:val="22"/>
    </w:rPr>
  </w:style>
  <w:style w:type="paragraph" w:customStyle="1" w:styleId="InstructionsBody">
    <w:name w:val="Instructions Body"/>
    <w:basedOn w:val="Normal"/>
    <w:qFormat/>
    <w:pPr>
      <w:autoSpaceDE/>
      <w:autoSpaceDN/>
    </w:pPr>
    <w:rPr>
      <w:rFonts w:ascii="Times New Roman" w:eastAsia="Calibri" w:hAnsi="Times New Roman"/>
      <w:szCs w:val="22"/>
    </w:rPr>
  </w:style>
  <w:style w:type="paragraph" w:customStyle="1" w:styleId="BlockType">
    <w:name w:val="Block Type"/>
    <w:basedOn w:val="InstructionsBody"/>
    <w:next w:val="InstructionsBody"/>
    <w:qFormat/>
    <w:pPr>
      <w:pageBreakBefore/>
      <w:spacing w:before="120" w:after="120"/>
    </w:pPr>
    <w:rPr>
      <w:rFonts w:ascii="Arial" w:hAnsi="Arial"/>
      <w:b/>
      <w:color w:val="4F81BD"/>
      <w:sz w:val="28"/>
    </w:rPr>
  </w:style>
  <w:style w:type="character" w:customStyle="1" w:styleId="FooterChar">
    <w:name w:val="Footer Char"/>
    <w:link w:val="Footer"/>
    <w:uiPriority w:val="99"/>
    <w:rPr>
      <w:rFonts w:ascii="Arial Narrow" w:hAnsi="Arial Narrow" w:cs="Times"/>
      <w:b/>
      <w:sz w:val="24"/>
      <w:szCs w:val="24"/>
    </w:rPr>
  </w:style>
  <w:style w:type="paragraph" w:styleId="BalloonText">
    <w:name w:val="Balloon Text"/>
    <w:basedOn w:val="Normal"/>
    <w:link w:val="BalloonTextChar"/>
    <w:pPr>
      <w:spacing w:after="0"/>
    </w:pPr>
    <w:rPr>
      <w:rFonts w:ascii="Segoe UI" w:hAnsi="Segoe UI" w:cs="Segoe UI"/>
      <w:sz w:val="18"/>
      <w:szCs w:val="18"/>
    </w:rPr>
  </w:style>
  <w:style w:type="character" w:customStyle="1" w:styleId="BalloonTextChar">
    <w:name w:val="Balloon Text Char"/>
    <w:link w:val="BalloonText"/>
    <w:rPr>
      <w:rFonts w:ascii="Segoe UI" w:hAnsi="Segoe UI" w:cs="Segoe UI"/>
      <w:sz w:val="18"/>
      <w:szCs w:val="18"/>
    </w:rPr>
  </w:style>
  <w:style w:type="character" w:styleId="FollowedHyperlink">
    <w:name w:val="FollowedHyperlink"/>
    <w:semiHidden/>
    <w:unhideWhenUsed/>
    <w:rPr>
      <w:color w:val="800080"/>
      <w:u w:val="single"/>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rFonts w:ascii="Times" w:hAnsi="Time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91054">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1881739793">
      <w:bodyDiv w:val="1"/>
      <w:marLeft w:val="0"/>
      <w:marRight w:val="0"/>
      <w:marTop w:val="0"/>
      <w:marBottom w:val="0"/>
      <w:divBdr>
        <w:top w:val="none" w:sz="0" w:space="0" w:color="auto"/>
        <w:left w:val="none" w:sz="0" w:space="0" w:color="auto"/>
        <w:bottom w:val="none" w:sz="0" w:space="0" w:color="auto"/>
        <w:right w:val="none" w:sz="0" w:space="0" w:color="auto"/>
      </w:divBdr>
    </w:div>
    <w:div w:id="1940209597">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cgir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267EB-F1CA-45AC-AB29-765B145D2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4129</CharactersWithSpaces>
  <SharedDoc>false</SharedDoc>
  <HLinks>
    <vt:vector size="12" baseType="variant">
      <vt:variant>
        <vt:i4>4587609</vt:i4>
      </vt:variant>
      <vt:variant>
        <vt:i4>3</vt:i4>
      </vt:variant>
      <vt:variant>
        <vt:i4>0</vt:i4>
      </vt:variant>
      <vt:variant>
        <vt:i4>5</vt:i4>
      </vt:variant>
      <vt:variant>
        <vt:lpwstr>http://www.wirb.com/Pages/DownloadForms.aspx</vt:lpwstr>
      </vt:variant>
      <vt:variant>
        <vt:lpwstr/>
      </vt:variant>
      <vt:variant>
        <vt:i4>2621551</vt:i4>
      </vt:variant>
      <vt:variant>
        <vt:i4>0</vt:i4>
      </vt:variant>
      <vt:variant>
        <vt:i4>0</vt:i4>
      </vt:variant>
      <vt:variant>
        <vt:i4>5</vt:i4>
      </vt:variant>
      <vt:variant>
        <vt:lpwstr>http://www.hhs.gov/ohrp/policy/ic-non-e.html</vt:lpwstr>
      </vt:variant>
      <vt:variant>
        <vt:lpwstr>sample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2022-10-24T21:53:00Z</dcterms:created>
  <dcterms:modified xsi:type="dcterms:W3CDTF">2022-10-24T21:53:00Z</dcterms:modified>
</cp:coreProperties>
</file>