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C102EE" w14:textId="77777777" w:rsidR="00C01C84" w:rsidRDefault="004556AD">
      <w:pPr>
        <w:jc w:val="center"/>
        <w:rPr>
          <w:b/>
        </w:rPr>
      </w:pPr>
      <w:r>
        <w:rPr>
          <w:b/>
        </w:rPr>
        <w:t>FỌM NKWENYE NKE ONYE NSONYE NNYOCHA</w:t>
      </w:r>
    </w:p>
    <w:p w14:paraId="099A4CC4" w14:textId="77777777" w:rsidR="00C01C84" w:rsidRDefault="004556AD">
      <w:pPr>
        <w:tabs>
          <w:tab w:val="left" w:pos="2880"/>
        </w:tabs>
        <w:ind w:left="2880" w:hanging="2880"/>
        <w:jc w:val="both"/>
        <w:rPr>
          <w:b/>
        </w:rPr>
      </w:pPr>
      <w:r>
        <w:rPr>
          <w:b/>
        </w:rPr>
        <w:t>Aha ọrụ:</w:t>
      </w:r>
      <w:r>
        <w:rPr>
          <w:b/>
        </w:rPr>
        <w:tab/>
      </w:r>
      <w:r>
        <w:t>Aha ọrụ</w:t>
      </w:r>
    </w:p>
    <w:p w14:paraId="7F7FA8AE" w14:textId="77777777" w:rsidR="00C01C84" w:rsidRDefault="004556AD">
      <w:pPr>
        <w:tabs>
          <w:tab w:val="left" w:pos="2880"/>
        </w:tabs>
        <w:jc w:val="both"/>
      </w:pPr>
      <w:r>
        <w:rPr>
          <w:b/>
        </w:rPr>
        <w:t>Nọmba Iwuùsòrò:</w:t>
      </w:r>
      <w:r>
        <w:rPr>
          <w:b/>
        </w:rPr>
        <w:tab/>
      </w:r>
      <w:r>
        <w:t>Onye nkwado</w:t>
      </w:r>
    </w:p>
    <w:p w14:paraId="5F77253A" w14:textId="77777777" w:rsidR="00C01C84" w:rsidRDefault="004556AD">
      <w:pPr>
        <w:tabs>
          <w:tab w:val="left" w:pos="2880"/>
        </w:tabs>
        <w:jc w:val="both"/>
        <w:rPr>
          <w:b/>
        </w:rPr>
      </w:pPr>
      <w:r>
        <w:rPr>
          <w:b/>
        </w:rPr>
        <w:t>Onye nkwado:</w:t>
      </w:r>
      <w:r>
        <w:rPr>
          <w:b/>
        </w:rPr>
        <w:tab/>
      </w:r>
      <w:r>
        <w:t>Aha</w:t>
      </w:r>
    </w:p>
    <w:p w14:paraId="78DC1262" w14:textId="77777777" w:rsidR="00C01C84" w:rsidRDefault="004556AD">
      <w:pPr>
        <w:tabs>
          <w:tab w:val="left" w:pos="2880"/>
        </w:tabs>
        <w:jc w:val="both"/>
      </w:pPr>
      <w:r>
        <w:rPr>
          <w:b/>
        </w:rPr>
        <w:t>Onye nnyocha:</w:t>
      </w:r>
      <w:r>
        <w:rPr>
          <w:b/>
        </w:rPr>
        <w:tab/>
      </w:r>
      <w:r>
        <w:t>Aha</w:t>
      </w:r>
    </w:p>
    <w:p w14:paraId="2DBA4485" w14:textId="77777777" w:rsidR="00C01C84" w:rsidRDefault="004556AD">
      <w:pPr>
        <w:tabs>
          <w:tab w:val="left" w:pos="2880"/>
        </w:tabs>
        <w:jc w:val="both"/>
      </w:pPr>
      <w:r>
        <w:tab/>
        <w:t>Adreesị</w:t>
      </w:r>
    </w:p>
    <w:p w14:paraId="5DE3732A" w14:textId="77777777" w:rsidR="00C01C84" w:rsidRDefault="004556AD">
      <w:pPr>
        <w:tabs>
          <w:tab w:val="left" w:pos="2880"/>
        </w:tabs>
        <w:jc w:val="both"/>
      </w:pPr>
      <w:r>
        <w:tab/>
        <w:t>Obodo, Steeti, Koodu Mpaghara</w:t>
      </w:r>
    </w:p>
    <w:p w14:paraId="79C5EBB8" w14:textId="77777777" w:rsidR="00C01C84" w:rsidRDefault="004556AD">
      <w:pPr>
        <w:tabs>
          <w:tab w:val="left" w:pos="2880"/>
        </w:tabs>
        <w:jc w:val="both"/>
      </w:pPr>
      <w:r>
        <w:tab/>
        <w:t>Obodo</w:t>
      </w:r>
    </w:p>
    <w:p w14:paraId="38F0ED67" w14:textId="77777777" w:rsidR="00C01C84" w:rsidRDefault="004556AD">
      <w:pPr>
        <w:tabs>
          <w:tab w:val="num" w:pos="360"/>
          <w:tab w:val="left" w:pos="2880"/>
        </w:tabs>
        <w:jc w:val="both"/>
      </w:pPr>
      <w:r>
        <w:rPr>
          <w:b/>
        </w:rPr>
        <w:t>Nọmba Ekwentị Ụbọchị:</w:t>
      </w:r>
      <w:r>
        <w:rPr>
          <w:b/>
        </w:rPr>
        <w:tab/>
      </w:r>
      <w:r>
        <w:t>Nọmba Ekwentị</w:t>
      </w:r>
    </w:p>
    <w:p w14:paraId="48E76E8C" w14:textId="77777777" w:rsidR="00E41F28" w:rsidRDefault="004556AD" w:rsidP="00E41F28">
      <w:pPr>
        <w:tabs>
          <w:tab w:val="left" w:pos="2880"/>
        </w:tabs>
        <w:ind w:left="4500" w:hanging="4500"/>
      </w:pPr>
      <w:r>
        <w:rPr>
          <w:b/>
        </w:rPr>
        <w:t>Nọmba Ekwentị Awa 24:</w:t>
      </w:r>
      <w:r>
        <w:rPr>
          <w:b/>
        </w:rPr>
        <w:tab/>
      </w:r>
      <w:r>
        <w:t>Nọmba Ekwentị</w:t>
      </w:r>
      <w:r w:rsidR="00E41F28">
        <w:tab/>
      </w:r>
      <w:r w:rsidR="00E41F28">
        <w:rPr>
          <w:rStyle w:val="Instructions"/>
          <w:highlight w:val="yellow"/>
        </w:rPr>
        <w:t>(A 24-hour phone number is required for studies that are more than minimal risk)</w:t>
      </w:r>
    </w:p>
    <w:p w14:paraId="7188D94F" w14:textId="77777777" w:rsidR="00E41F28" w:rsidRDefault="00E41F28" w:rsidP="00E41F28">
      <w:r>
        <w:rPr>
          <w:highlight w:val="yellow"/>
        </w:rPr>
        <w:t xml:space="preserve">Use the Short Form consent process for situations where you unexpectedly encounter a non-English speaking subject and there is not reasonable time to obtain a fully translated consent document. Whenever feasible, you should use a fully translated long consent form to re-consent subjects who signed a short form and to consent future subjects. </w:t>
      </w:r>
    </w:p>
    <w:p w14:paraId="2A058D7B" w14:textId="77777777" w:rsidR="00E41F28" w:rsidRDefault="00E41F28" w:rsidP="00E41F28">
      <w:pPr>
        <w:rPr>
          <w:rFonts w:ascii="Times New Roman" w:hAnsi="Times New Roman"/>
          <w:highlight w:val="yellow"/>
          <w:lang w:val="sq-AL" w:bidi="lo-LA"/>
        </w:rPr>
      </w:pPr>
      <w:bookmarkStart w:id="0" w:name="_Hlk35342131"/>
      <w:r>
        <w:rPr>
          <w:rFonts w:ascii="Times New Roman" w:hAnsi="Times New Roman"/>
          <w:highlight w:val="yellow"/>
          <w:lang w:val="sq-AL" w:bidi="lo-LA"/>
        </w:rPr>
        <w:t xml:space="preserve">This form  must be translated into the subject’s or representative’s language before use. Some translations are available at: </w:t>
      </w:r>
      <w:hyperlink r:id="rId11" w:history="1">
        <w:r>
          <w:rPr>
            <w:rStyle w:val="Hyperlink"/>
            <w:rFonts w:ascii="Times New Roman" w:hAnsi="Times New Roman"/>
            <w:highlight w:val="yellow"/>
          </w:rPr>
          <w:t>wcgirb.com</w:t>
        </w:r>
      </w:hyperlink>
      <w:r>
        <w:rPr>
          <w:rFonts w:ascii="Times New Roman" w:hAnsi="Times New Roman"/>
          <w:highlight w:val="yellow"/>
        </w:rPr>
        <w:t>.</w:t>
      </w:r>
      <w:r>
        <w:rPr>
          <w:rFonts w:ascii="Times New Roman" w:hAnsi="Times New Roman"/>
          <w:highlight w:val="yellow"/>
          <w:lang w:val="sq-AL" w:bidi="lo-LA"/>
        </w:rPr>
        <w:t xml:space="preserve"> </w:t>
      </w:r>
    </w:p>
    <w:p w14:paraId="3211832C" w14:textId="77777777" w:rsidR="00E41F28" w:rsidRDefault="00E41F28" w:rsidP="00E41F28">
      <w:pPr>
        <w:rPr>
          <w:highlight w:val="yellow"/>
        </w:rPr>
      </w:pPr>
      <w:r>
        <w:rPr>
          <w:highlight w:val="yellow"/>
        </w:rPr>
        <w:t>The regulations require the following signatures when using the Short Form process</w:t>
      </w: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4998"/>
        <w:gridCol w:w="3614"/>
      </w:tblGrid>
      <w:tr w:rsidR="00E41F28" w14:paraId="4FB657AD" w14:textId="77777777" w:rsidTr="002A3C06">
        <w:tc>
          <w:tcPr>
            <w:tcW w:w="5130" w:type="dxa"/>
            <w:shd w:val="clear" w:color="auto" w:fill="FFFF00"/>
          </w:tcPr>
          <w:p w14:paraId="64E20081" w14:textId="77777777" w:rsidR="00E41F28" w:rsidRDefault="00E41F28" w:rsidP="002A3C06"/>
        </w:tc>
        <w:tc>
          <w:tcPr>
            <w:tcW w:w="3708" w:type="dxa"/>
            <w:shd w:val="clear" w:color="auto" w:fill="FFFF00"/>
          </w:tcPr>
          <w:p w14:paraId="4D3A46AE" w14:textId="77777777" w:rsidR="00E41F28" w:rsidRDefault="00E41F28" w:rsidP="002A3C06">
            <w:pPr>
              <w:rPr>
                <w:b/>
              </w:rPr>
            </w:pPr>
            <w:r>
              <w:rPr>
                <w:b/>
              </w:rPr>
              <w:t>Required to Sign</w:t>
            </w:r>
          </w:p>
        </w:tc>
      </w:tr>
      <w:tr w:rsidR="00E41F28" w14:paraId="6F2C11BA" w14:textId="77777777" w:rsidTr="002A3C06">
        <w:tc>
          <w:tcPr>
            <w:tcW w:w="5130" w:type="dxa"/>
            <w:shd w:val="clear" w:color="auto" w:fill="FFFF00"/>
          </w:tcPr>
          <w:p w14:paraId="214E7937" w14:textId="77777777" w:rsidR="00E41F28" w:rsidRDefault="00E41F28" w:rsidP="002A3C06">
            <w:pPr>
              <w:rPr>
                <w:b/>
              </w:rPr>
            </w:pPr>
            <w:r>
              <w:rPr>
                <w:b/>
              </w:rPr>
              <w:t>Person obtaining consent</w:t>
            </w:r>
          </w:p>
        </w:tc>
        <w:tc>
          <w:tcPr>
            <w:tcW w:w="3708" w:type="dxa"/>
            <w:shd w:val="clear" w:color="auto" w:fill="FFFF00"/>
          </w:tcPr>
          <w:p w14:paraId="5A8D0600" w14:textId="77777777" w:rsidR="00E41F28" w:rsidRDefault="00E41F28" w:rsidP="002A3C06">
            <w:r>
              <w:t>Long Form (English ICF)</w:t>
            </w:r>
          </w:p>
        </w:tc>
      </w:tr>
      <w:tr w:rsidR="00E41F28" w14:paraId="25BD754F" w14:textId="77777777" w:rsidTr="002A3C06">
        <w:tc>
          <w:tcPr>
            <w:tcW w:w="5130" w:type="dxa"/>
            <w:shd w:val="clear" w:color="auto" w:fill="FFFF00"/>
          </w:tcPr>
          <w:p w14:paraId="08B103B6" w14:textId="77777777" w:rsidR="00E41F28" w:rsidRDefault="00E41F28" w:rsidP="002A3C06">
            <w:pPr>
              <w:rPr>
                <w:b/>
              </w:rPr>
            </w:pPr>
            <w:r>
              <w:rPr>
                <w:b/>
              </w:rPr>
              <w:t>Witness</w:t>
            </w:r>
          </w:p>
        </w:tc>
        <w:tc>
          <w:tcPr>
            <w:tcW w:w="3708" w:type="dxa"/>
            <w:shd w:val="clear" w:color="auto" w:fill="FFFF00"/>
          </w:tcPr>
          <w:p w14:paraId="09E80967" w14:textId="77777777" w:rsidR="00E41F28" w:rsidRDefault="00E41F28" w:rsidP="002A3C06">
            <w:r>
              <w:t xml:space="preserve">Short Form and Long Form </w:t>
            </w:r>
          </w:p>
        </w:tc>
      </w:tr>
      <w:tr w:rsidR="00E41F28" w14:paraId="2E59DAB5" w14:textId="77777777" w:rsidTr="002A3C06">
        <w:tc>
          <w:tcPr>
            <w:tcW w:w="5130" w:type="dxa"/>
            <w:shd w:val="clear" w:color="auto" w:fill="FFFF00"/>
          </w:tcPr>
          <w:p w14:paraId="704A16B6" w14:textId="77777777" w:rsidR="00E41F28" w:rsidRDefault="00E41F28" w:rsidP="002A3C06">
            <w:pPr>
              <w:rPr>
                <w:b/>
              </w:rPr>
            </w:pPr>
            <w:r>
              <w:rPr>
                <w:b/>
              </w:rPr>
              <w:t>Subject</w:t>
            </w:r>
          </w:p>
          <w:p w14:paraId="65563B1A" w14:textId="77777777" w:rsidR="00E41F28" w:rsidRDefault="00E41F28" w:rsidP="002A3C06">
            <w:pPr>
              <w:rPr>
                <w:i/>
              </w:rPr>
            </w:pPr>
            <w:r>
              <w:rPr>
                <w:i/>
              </w:rPr>
              <w:t>If the subject is incapable of consent and either a legally authorized representative (as allowed by protocol) or parent(s) signature is required, replace the subject signature block below with the signature block from the IRB approved main ICF</w:t>
            </w:r>
          </w:p>
        </w:tc>
        <w:tc>
          <w:tcPr>
            <w:tcW w:w="3708" w:type="dxa"/>
            <w:shd w:val="clear" w:color="auto" w:fill="FFFF00"/>
          </w:tcPr>
          <w:p w14:paraId="38263F5E" w14:textId="77777777" w:rsidR="00E41F28" w:rsidRDefault="00E41F28" w:rsidP="002A3C06">
            <w:r>
              <w:t>Short Form</w:t>
            </w:r>
          </w:p>
        </w:tc>
      </w:tr>
      <w:bookmarkEnd w:id="0"/>
    </w:tbl>
    <w:p w14:paraId="48281843" w14:textId="77777777" w:rsidR="00E41F28" w:rsidRDefault="00E41F28" w:rsidP="00E41F28">
      <w:pPr>
        <w:rPr>
          <w:b/>
          <w:highlight w:val="yellow"/>
        </w:rPr>
      </w:pPr>
    </w:p>
    <w:p w14:paraId="45379942" w14:textId="77777777" w:rsidR="00E41F28" w:rsidRDefault="00E41F28" w:rsidP="00E41F28">
      <w:pPr>
        <w:rPr>
          <w:highlight w:val="yellow"/>
        </w:rPr>
      </w:pPr>
      <w:r>
        <w:rPr>
          <w:b/>
          <w:highlight w:val="yellow"/>
        </w:rPr>
        <w:t>Please fill out the study information above and DELETE these highlighted instructions</w:t>
      </w:r>
      <w:r>
        <w:rPr>
          <w:highlight w:val="yellow"/>
        </w:rPr>
        <w:t>.</w:t>
      </w:r>
    </w:p>
    <w:p w14:paraId="00FF476E" w14:textId="77777777" w:rsidR="00E41F28" w:rsidRDefault="00E41F28" w:rsidP="00E41F28">
      <w:pPr>
        <w:rPr>
          <w:highlight w:val="yellow"/>
        </w:rPr>
      </w:pPr>
    </w:p>
    <w:p w14:paraId="5A6586B5" w14:textId="5C640141" w:rsidR="00C01C84" w:rsidRDefault="004556AD" w:rsidP="00E41F28">
      <w:pPr>
        <w:tabs>
          <w:tab w:val="left" w:pos="2880"/>
        </w:tabs>
        <w:ind w:left="4500" w:hanging="4500"/>
      </w:pPr>
      <w:r>
        <w:t>A na-arịọ gị ka ị sonye n'ọmụmụ nnyocha.</w:t>
      </w:r>
    </w:p>
    <w:p w14:paraId="03EDA892" w14:textId="77777777" w:rsidR="00C01C84" w:rsidRDefault="004556AD">
      <w:pPr>
        <w:pStyle w:val="Bullet"/>
        <w:numPr>
          <w:ilvl w:val="0"/>
          <w:numId w:val="0"/>
        </w:numPr>
        <w:spacing w:before="120"/>
        <w:rPr>
          <w:rFonts w:ascii="Times" w:hAnsi="Times" w:cs="Times New Roman"/>
        </w:rPr>
      </w:pPr>
      <w:r>
        <w:t>Tupu ikwenye, onye nnyocha ga-agwa gị gbasara (i) ebumnuche, usoro, na oge nnyocha; (ii</w:t>
      </w:r>
      <w:r>
        <w:rPr>
          <w:rFonts w:ascii="Times" w:hAnsi="Times"/>
        </w:rPr>
        <w:t>) usoro ọ bụla nke bụ nnwale; (iii) ihe egwu ọ bụla enwere ike ịhụ anya, ahụ erughị ala, na uru nke nnyocha ahụ; (iv) usoro ma ọ bụ ọgwụgwọ ọzọ nwere ike ịba uru; (v) ka aga-esi edobe nzuzo.</w:t>
      </w:r>
    </w:p>
    <w:p w14:paraId="4F68A235" w14:textId="77777777" w:rsidR="00C01C84" w:rsidRDefault="004556AD">
      <w:pPr>
        <w:pStyle w:val="Bullet"/>
        <w:numPr>
          <w:ilvl w:val="0"/>
          <w:numId w:val="0"/>
        </w:numPr>
        <w:spacing w:before="120"/>
        <w:rPr>
          <w:rFonts w:ascii="Times" w:hAnsi="Times" w:cs="Times New Roman"/>
        </w:rPr>
      </w:pPr>
      <w:r>
        <w:rPr>
          <w:rFonts w:ascii="Times" w:hAnsi="Times"/>
        </w:rPr>
        <w:t>Mgbe ọdabara, onye nnyocha ga-ewetara gị ozi bụ isi tupu ewepụta ozi ndị ọzọ.</w:t>
      </w:r>
    </w:p>
    <w:p w14:paraId="7C23BBCB" w14:textId="77777777" w:rsidR="00C01C84" w:rsidRDefault="004556AD">
      <w:pPr>
        <w:pStyle w:val="Bullet"/>
        <w:numPr>
          <w:ilvl w:val="0"/>
          <w:numId w:val="0"/>
        </w:numPr>
        <w:spacing w:before="120"/>
        <w:rPr>
          <w:rFonts w:ascii="Times" w:hAnsi="Times" w:cs="Times New Roman"/>
        </w:rPr>
      </w:pPr>
      <w:r>
        <w:rPr>
          <w:rFonts w:ascii="Times" w:hAnsi="Times"/>
        </w:rPr>
        <w:t>N'ebe ọdabara, onye nnyocha ga-agwakwa gị gbasara (i) nkwụghachi ụgwọ ma ọ bụ ọgwụgwọ ọ bụla dị ma ọ bụrụ na mmerụ ahụ emee; (ii) ohere nke ihe egwu a na-atụghị anya ya; (iii) ọnọdụ mgbe onye nnyocha nwere ike ịkwụsị nsonye gị; (iv) ego agbakwunyere gị; (v) ihe ga-eme ma ọ bụrụ na ị kpebie ịkwụsị isonye; (vi) mgbe a ga-agwa gị maka nchọpụta ọhụrụ nke nwere ike imetụta ọchịchọ gị isonye; (vii) mmadụ ole ga-esonye n'ọmụmụ ihe ahụ, (viii) iji ihe ndị dị ndụ gị eme ihe maka uru azụmahịa, (ix) ma a ga-agwa gị maka nsonaazụ nnyocha gị, (x) ma nnyocha ahụ enwere ike ịgụnye usoro genome zuru oke (xi) ozi gbasara nnyocha ahụ abụrụla ma ọ bụ nke a ga-enyefe maka itinye ya na ndekọ nnwale ahụike, na (xii) iji nnyocha n'ọdịnihu nke ozi gị ma ọ bụ ihe ndị dị ndụ.</w:t>
      </w:r>
    </w:p>
    <w:p w14:paraId="01E85435" w14:textId="77777777" w:rsidR="00C01C84" w:rsidRDefault="004556AD">
      <w:pPr>
        <w:pStyle w:val="Bullet"/>
        <w:numPr>
          <w:ilvl w:val="0"/>
          <w:numId w:val="0"/>
        </w:numPr>
        <w:spacing w:before="120"/>
        <w:rPr>
          <w:rFonts w:ascii="Times" w:hAnsi="Times" w:cs="Times New Roman"/>
        </w:rPr>
      </w:pPr>
      <w:r>
        <w:rPr>
          <w:rFonts w:ascii="Times" w:hAnsi="Times"/>
        </w:rPr>
        <w:t>Ọ bụrụ na ị kwenyere isonye, a ga-enyerịrị gị akwụkwọ a bịanyere aka na ya na nchịkọta nnyocha nke edere ede.</w:t>
      </w:r>
    </w:p>
    <w:p w14:paraId="48F339AA" w14:textId="77777777" w:rsidR="00C01C84" w:rsidRDefault="004556AD">
      <w:pPr>
        <w:pStyle w:val="Bullet"/>
        <w:numPr>
          <w:ilvl w:val="0"/>
          <w:numId w:val="0"/>
        </w:numPr>
        <w:spacing w:before="120"/>
        <w:rPr>
          <w:rFonts w:ascii="Times" w:hAnsi="Times" w:cs="Times New Roman"/>
        </w:rPr>
      </w:pPr>
      <w:r>
        <w:rPr>
          <w:rFonts w:ascii="Times" w:hAnsi="Times"/>
        </w:rPr>
        <w:t>Ị nwere ike ịkpọtụrụ ndị otu nnyocha na nọmba ekwentị dị n'elu oge ọ bụla ị nwere ajụjụ gbasara nnyocha ahụ.</w:t>
      </w:r>
    </w:p>
    <w:p w14:paraId="35F80262" w14:textId="77777777" w:rsidR="00C01C84" w:rsidRDefault="004556AD">
      <w:pPr>
        <w:pStyle w:val="Bullet"/>
        <w:numPr>
          <w:ilvl w:val="0"/>
          <w:numId w:val="0"/>
        </w:numPr>
        <w:spacing w:before="120"/>
        <w:rPr>
          <w:rFonts w:ascii="Times" w:hAnsi="Times" w:cs="Times New Roman"/>
        </w:rPr>
      </w:pPr>
      <w:r>
        <w:rPr>
          <w:rFonts w:ascii="Times" w:hAnsi="Times"/>
        </w:rPr>
        <w:t>Ị nwere ike ịkpọtụrụ IRB na (nọmba ekwentị) ma ọ bụrụ na ị nwere ajụjụ banyere ikike gị dị ka onye nsonye na nnyocha ma ọ bụ ihe ị ga-eme ma ọ bụrụ na ị meruru ahụ.</w:t>
      </w:r>
    </w:p>
    <w:p w14:paraId="068028FF" w14:textId="77777777" w:rsidR="00C01C84" w:rsidRDefault="004556AD">
      <w:pPr>
        <w:pStyle w:val="Bullet"/>
        <w:numPr>
          <w:ilvl w:val="0"/>
          <w:numId w:val="0"/>
        </w:numPr>
        <w:spacing w:before="120"/>
        <w:rPr>
          <w:rFonts w:ascii="Times" w:hAnsi="Times" w:cs="Times New Roman"/>
        </w:rPr>
      </w:pPr>
      <w:r>
        <w:rPr>
          <w:rFonts w:ascii="Times" w:hAnsi="Times"/>
        </w:rPr>
        <w:t>Nsonye gị na nnyocha a bụ nke afọ ofufo, a gaghị ata gị ahụhụ ma ọ bụ tụfuo uru ọ bụla ma ọ bụrụ na ị jụ isonye ma ọ bụ kpebie ịkwụsị.</w:t>
      </w:r>
    </w:p>
    <w:p w14:paraId="7DB1655F" w14:textId="77777777" w:rsidR="00C01C84" w:rsidRDefault="004556AD">
      <w:pPr>
        <w:pStyle w:val="Bullet"/>
        <w:numPr>
          <w:ilvl w:val="0"/>
          <w:numId w:val="0"/>
        </w:numPr>
        <w:spacing w:before="120"/>
        <w:rPr>
          <w:rFonts w:ascii="Times" w:hAnsi="Times" w:cs="Times New Roman"/>
          <w:sz w:val="20"/>
          <w:szCs w:val="20"/>
        </w:rPr>
      </w:pPr>
      <w:r>
        <w:rPr>
          <w:rFonts w:ascii="Times" w:hAnsi="Times"/>
        </w:rPr>
        <w:t>Ịbịnye aka n'akwụkwọ a pụtara na a kọwapụtara gị ihe ọmụmụ nchọcha, gụnyere ozi ndị a dị n'elu n’ọnụ, nakwa na i ji aka gị kwenye isonye.</w:t>
      </w:r>
    </w:p>
    <w:tbl>
      <w:tblPr>
        <w:tblW w:w="5000" w:type="pct"/>
        <w:jc w:val="center"/>
        <w:tblBorders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7131"/>
        <w:gridCol w:w="269"/>
        <w:gridCol w:w="1960"/>
      </w:tblGrid>
      <w:tr w:rsidR="00C01C84" w14:paraId="01473D3C" w14:textId="77777777">
        <w:trPr>
          <w:trHeight w:hRule="exact" w:val="504"/>
          <w:jc w:val="center"/>
        </w:trPr>
        <w:tc>
          <w:tcPr>
            <w:tcW w:w="9360" w:type="dxa"/>
            <w:gridSpan w:val="3"/>
            <w:tcBorders>
              <w:bottom w:val="nil"/>
            </w:tcBorders>
            <w:vAlign w:val="bottom"/>
          </w:tcPr>
          <w:p w14:paraId="198AEA32" w14:textId="77777777" w:rsidR="00C01C84" w:rsidRDefault="004556AD">
            <w:pPr>
              <w:spacing w:after="0"/>
              <w:jc w:val="center"/>
            </w:pPr>
            <w:r>
              <w:t>Mbinye aka gị na-egosi nkwenye gị isonye na nchọpụta a.</w:t>
            </w:r>
          </w:p>
        </w:tc>
      </w:tr>
      <w:tr w:rsidR="00C01C84" w14:paraId="49E15EEE" w14:textId="77777777">
        <w:trPr>
          <w:trHeight w:hRule="exact" w:val="576"/>
          <w:jc w:val="center"/>
        </w:trPr>
        <w:tc>
          <w:tcPr>
            <w:tcW w:w="7131" w:type="dxa"/>
            <w:tcBorders>
              <w:bottom w:val="single" w:sz="12" w:space="0" w:color="auto"/>
              <w:right w:val="nil"/>
            </w:tcBorders>
            <w:vAlign w:val="center"/>
          </w:tcPr>
          <w:p w14:paraId="2504DBB3" w14:textId="77777777" w:rsidR="00C01C84" w:rsidRDefault="00C01C84">
            <w:pPr>
              <w:spacing w:after="0"/>
            </w:pPr>
          </w:p>
        </w:tc>
        <w:tc>
          <w:tcPr>
            <w:tcW w:w="269" w:type="dxa"/>
            <w:tcBorders>
              <w:left w:val="nil"/>
              <w:bottom w:val="nil"/>
              <w:right w:val="nil"/>
            </w:tcBorders>
            <w:vAlign w:val="center"/>
          </w:tcPr>
          <w:p w14:paraId="466D1EA5" w14:textId="77777777" w:rsidR="00C01C84" w:rsidRDefault="00C01C84">
            <w:pPr>
              <w:spacing w:after="0"/>
            </w:pPr>
          </w:p>
        </w:tc>
        <w:tc>
          <w:tcPr>
            <w:tcW w:w="1960" w:type="dxa"/>
            <w:tcBorders>
              <w:left w:val="nil"/>
              <w:bottom w:val="single" w:sz="12" w:space="0" w:color="auto"/>
            </w:tcBorders>
            <w:vAlign w:val="center"/>
          </w:tcPr>
          <w:p w14:paraId="633D8342" w14:textId="77777777" w:rsidR="00C01C84" w:rsidRDefault="00C01C84">
            <w:pPr>
              <w:spacing w:after="0"/>
            </w:pPr>
          </w:p>
        </w:tc>
      </w:tr>
      <w:tr w:rsidR="00C01C84" w14:paraId="33DC3724" w14:textId="77777777">
        <w:trPr>
          <w:jc w:val="center"/>
        </w:trPr>
        <w:tc>
          <w:tcPr>
            <w:tcW w:w="7131" w:type="dxa"/>
            <w:tcBorders>
              <w:top w:val="single" w:sz="12" w:space="0" w:color="auto"/>
              <w:bottom w:val="nil"/>
              <w:right w:val="nil"/>
            </w:tcBorders>
          </w:tcPr>
          <w:p w14:paraId="6603B623" w14:textId="77777777" w:rsidR="00C01C84" w:rsidRDefault="004556AD">
            <w:pPr>
              <w:spacing w:after="0"/>
              <w:jc w:val="center"/>
            </w:pPr>
            <w:r>
              <w:t>Mbinye aka nke onye nsonye tozuru etozu nwere ikike inye nkwenye</w:t>
            </w:r>
          </w:p>
        </w:tc>
        <w:tc>
          <w:tcPr>
            <w:tcW w:w="269" w:type="dxa"/>
            <w:tcBorders>
              <w:left w:val="nil"/>
              <w:bottom w:val="nil"/>
              <w:right w:val="nil"/>
            </w:tcBorders>
          </w:tcPr>
          <w:p w14:paraId="376F4936" w14:textId="77777777" w:rsidR="00C01C84" w:rsidRDefault="00C01C84">
            <w:pPr>
              <w:spacing w:after="0"/>
              <w:jc w:val="center"/>
            </w:pPr>
          </w:p>
        </w:tc>
        <w:tc>
          <w:tcPr>
            <w:tcW w:w="1960" w:type="dxa"/>
            <w:tcBorders>
              <w:top w:val="single" w:sz="12" w:space="0" w:color="auto"/>
              <w:left w:val="nil"/>
              <w:bottom w:val="nil"/>
            </w:tcBorders>
          </w:tcPr>
          <w:p w14:paraId="4358770E" w14:textId="77777777" w:rsidR="00C01C84" w:rsidRDefault="004556AD">
            <w:pPr>
              <w:spacing w:after="0"/>
              <w:jc w:val="center"/>
            </w:pPr>
            <w:r>
              <w:t>Ụbọchị</w:t>
            </w:r>
          </w:p>
        </w:tc>
      </w:tr>
      <w:tr w:rsidR="00C01C84" w14:paraId="28F7A2A6" w14:textId="77777777">
        <w:trPr>
          <w:trHeight w:hRule="exact" w:val="576"/>
          <w:jc w:val="center"/>
        </w:trPr>
        <w:tc>
          <w:tcPr>
            <w:tcW w:w="7131" w:type="dxa"/>
            <w:tcBorders>
              <w:bottom w:val="single" w:sz="12" w:space="0" w:color="auto"/>
              <w:right w:val="nil"/>
            </w:tcBorders>
            <w:vAlign w:val="center"/>
          </w:tcPr>
          <w:p w14:paraId="223C3EDD" w14:textId="77777777" w:rsidR="00C01C84" w:rsidRDefault="00C01C84">
            <w:pPr>
              <w:spacing w:after="0"/>
            </w:pPr>
          </w:p>
        </w:tc>
        <w:tc>
          <w:tcPr>
            <w:tcW w:w="269" w:type="dxa"/>
            <w:tcBorders>
              <w:left w:val="nil"/>
              <w:bottom w:val="nil"/>
              <w:right w:val="nil"/>
            </w:tcBorders>
            <w:vAlign w:val="center"/>
          </w:tcPr>
          <w:p w14:paraId="7C447581" w14:textId="77777777" w:rsidR="00C01C84" w:rsidRDefault="00C01C84">
            <w:pPr>
              <w:spacing w:after="0"/>
            </w:pP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14:paraId="695CD22B" w14:textId="77777777" w:rsidR="00C01C84" w:rsidRDefault="00C01C84">
            <w:pPr>
              <w:spacing w:after="0"/>
            </w:pPr>
          </w:p>
        </w:tc>
      </w:tr>
      <w:tr w:rsidR="00C01C84" w14:paraId="6B03D147" w14:textId="77777777">
        <w:trPr>
          <w:jc w:val="center"/>
        </w:trPr>
        <w:tc>
          <w:tcPr>
            <w:tcW w:w="9360" w:type="dxa"/>
            <w:gridSpan w:val="3"/>
            <w:tcBorders>
              <w:bottom w:val="nil"/>
            </w:tcBorders>
          </w:tcPr>
          <w:p w14:paraId="3F278AC7" w14:textId="77777777" w:rsidR="00C01C84" w:rsidRDefault="004556AD">
            <w:pPr>
              <w:spacing w:after="0"/>
            </w:pPr>
            <w:r>
              <w:t>Mbinye aka m n'okpuru ebe a na-egosi na e ji nlezianya kọwaara onye ahụ ihe ọmụma dị na fọm nkwenye ahụ na ihe ọmụma ọ bụla ọzọ e dere ede, o dokwara anya na onye nsonye ahụ ghọtara ya, nakwa na onye nsonye ahụ ji aka ya nye nkwenye ahụ.</w:t>
            </w:r>
          </w:p>
        </w:tc>
      </w:tr>
      <w:tr w:rsidR="00C01C84" w14:paraId="22029BF5" w14:textId="77777777">
        <w:trPr>
          <w:trHeight w:hRule="exact" w:val="576"/>
          <w:jc w:val="center"/>
        </w:trPr>
        <w:tc>
          <w:tcPr>
            <w:tcW w:w="7131" w:type="dxa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14:paraId="0C807A98" w14:textId="77777777" w:rsidR="00C01C84" w:rsidRDefault="00C01C84">
            <w:pPr>
              <w:spacing w:after="0"/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EBDEFA" w14:textId="77777777" w:rsidR="00C01C84" w:rsidRDefault="00C01C84">
            <w:pPr>
              <w:spacing w:after="0"/>
            </w:pP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14:paraId="6ED5FAC7" w14:textId="77777777" w:rsidR="00C01C84" w:rsidRDefault="00C01C84">
            <w:pPr>
              <w:spacing w:after="0"/>
            </w:pPr>
          </w:p>
        </w:tc>
      </w:tr>
      <w:tr w:rsidR="00C01C84" w14:paraId="3BB81B85" w14:textId="77777777">
        <w:trPr>
          <w:jc w:val="center"/>
        </w:trPr>
        <w:tc>
          <w:tcPr>
            <w:tcW w:w="7131" w:type="dxa"/>
            <w:tcBorders>
              <w:top w:val="single" w:sz="12" w:space="0" w:color="auto"/>
              <w:bottom w:val="nil"/>
              <w:right w:val="nil"/>
            </w:tcBorders>
          </w:tcPr>
          <w:p w14:paraId="5925BCA0" w14:textId="77777777" w:rsidR="00C01C84" w:rsidRDefault="004556AD">
            <w:pPr>
              <w:spacing w:after="0"/>
              <w:jc w:val="center"/>
            </w:pPr>
            <w:r>
              <w:t>Mbinye aka nke onye akaebe na usoro nkwenye</w:t>
            </w:r>
          </w:p>
        </w:tc>
        <w:tc>
          <w:tcPr>
            <w:tcW w:w="269" w:type="dxa"/>
            <w:tcBorders>
              <w:left w:val="nil"/>
              <w:bottom w:val="nil"/>
              <w:right w:val="nil"/>
            </w:tcBorders>
          </w:tcPr>
          <w:p w14:paraId="17C22FED" w14:textId="77777777" w:rsidR="00C01C84" w:rsidRDefault="00C01C84">
            <w:pPr>
              <w:spacing w:after="0"/>
              <w:jc w:val="center"/>
            </w:pPr>
          </w:p>
        </w:tc>
        <w:tc>
          <w:tcPr>
            <w:tcW w:w="1960" w:type="dxa"/>
            <w:tcBorders>
              <w:top w:val="single" w:sz="12" w:space="0" w:color="auto"/>
              <w:left w:val="nil"/>
              <w:bottom w:val="nil"/>
            </w:tcBorders>
          </w:tcPr>
          <w:p w14:paraId="0FB55CDC" w14:textId="77777777" w:rsidR="00C01C84" w:rsidRDefault="004556AD">
            <w:pPr>
              <w:spacing w:after="0"/>
              <w:jc w:val="center"/>
            </w:pPr>
            <w:r>
              <w:t>Ụbọchị</w:t>
            </w:r>
          </w:p>
        </w:tc>
      </w:tr>
    </w:tbl>
    <w:p w14:paraId="21048E9E" w14:textId="77777777" w:rsidR="00C01C84" w:rsidRDefault="00C01C84">
      <w:pPr>
        <w:pStyle w:val="Bullet"/>
        <w:numPr>
          <w:ilvl w:val="0"/>
          <w:numId w:val="0"/>
        </w:numPr>
        <w:spacing w:before="120"/>
        <w:rPr>
          <w:sz w:val="4"/>
        </w:rPr>
      </w:pPr>
    </w:p>
    <w:sectPr w:rsidR="00C01C84">
      <w:footerReference w:type="default" r:id="rId12"/>
      <w:footerReference w:type="first" r:id="rId13"/>
      <w:type w:val="continuous"/>
      <w:pgSz w:w="12240" w:h="15840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E4DEB8" w14:textId="77777777" w:rsidR="003118C0" w:rsidRDefault="003118C0">
      <w:r>
        <w:separator/>
      </w:r>
    </w:p>
  </w:endnote>
  <w:endnote w:type="continuationSeparator" w:id="0">
    <w:p w14:paraId="16E2CB59" w14:textId="77777777" w:rsidR="003118C0" w:rsidRDefault="003118C0">
      <w:r>
        <w:continuationSeparator/>
      </w:r>
    </w:p>
  </w:endnote>
  <w:endnote w:type="continuationNotice" w:id="1">
    <w:p w14:paraId="3211EEE4" w14:textId="77777777" w:rsidR="003118C0" w:rsidRDefault="003118C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JCJA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D3628" w14:textId="2C0C3913" w:rsidR="00C01C84" w:rsidRPr="00186B56" w:rsidRDefault="004556AD" w:rsidP="00186B56">
    <w:pPr>
      <w:tabs>
        <w:tab w:val="left" w:pos="4680"/>
        <w:tab w:val="right" w:pos="10080"/>
      </w:tabs>
      <w:rPr>
        <w:highlight w:val="yellow"/>
      </w:rPr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ab/>
    </w:r>
    <w:r w:rsidR="00186B56">
      <w:t>Ụbọchị nke Ụdị Templeti: 23/3/2020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F7D32" w14:textId="1B821394" w:rsidR="00C01C84" w:rsidRDefault="004556AD">
    <w:pPr>
      <w:tabs>
        <w:tab w:val="left" w:pos="4680"/>
        <w:tab w:val="right" w:pos="10080"/>
      </w:tabs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ab/>
      <w:t xml:space="preserve">Ụbọchị nke Ụdị Templeti: </w:t>
    </w:r>
    <w:r>
      <w:fldChar w:fldCharType="begin"/>
    </w:r>
    <w:r>
      <w:instrText xml:space="preserve"> SAVEDATE  \@ "M/d/yy"  \* MERGEFORMAT </w:instrText>
    </w:r>
    <w:r>
      <w:fldChar w:fldCharType="separate"/>
    </w:r>
    <w:r w:rsidR="000C7173">
      <w:rPr>
        <w:noProof/>
      </w:rPr>
      <w:t>10/10/24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764B67" w14:textId="77777777" w:rsidR="003118C0" w:rsidRDefault="003118C0">
      <w:r>
        <w:separator/>
      </w:r>
    </w:p>
  </w:footnote>
  <w:footnote w:type="continuationSeparator" w:id="0">
    <w:p w14:paraId="204B8D80" w14:textId="77777777" w:rsidR="003118C0" w:rsidRDefault="003118C0">
      <w:r>
        <w:continuationSeparator/>
      </w:r>
    </w:p>
  </w:footnote>
  <w:footnote w:type="continuationNotice" w:id="1">
    <w:p w14:paraId="0AD089DF" w14:textId="77777777" w:rsidR="003118C0" w:rsidRDefault="003118C0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3B163868"/>
    <w:lvl w:ilvl="0">
      <w:numFmt w:val="decimal"/>
      <w:pStyle w:val="Bullet"/>
      <w:lvlText w:val="*"/>
      <w:lvlJc w:val="left"/>
    </w:lvl>
  </w:abstractNum>
  <w:abstractNum w:abstractNumId="1" w15:restartNumberingAfterBreak="0">
    <w:nsid w:val="05B174AE"/>
    <w:multiLevelType w:val="hybridMultilevel"/>
    <w:tmpl w:val="F5C2BA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D202E1"/>
    <w:multiLevelType w:val="hybridMultilevel"/>
    <w:tmpl w:val="15D4D306"/>
    <w:lvl w:ilvl="0" w:tplc="5838C972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854583"/>
    <w:multiLevelType w:val="hybridMultilevel"/>
    <w:tmpl w:val="6DF237F2"/>
    <w:lvl w:ilvl="0" w:tplc="3018885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0F4617D2"/>
    <w:multiLevelType w:val="hybridMultilevel"/>
    <w:tmpl w:val="F24CFD18"/>
    <w:lvl w:ilvl="0" w:tplc="04090003">
      <w:start w:val="1"/>
      <w:numFmt w:val="bullet"/>
      <w:lvlText w:val="o"/>
      <w:lvlJc w:val="left"/>
      <w:pPr>
        <w:ind w:left="-21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</w:abstractNum>
  <w:abstractNum w:abstractNumId="5" w15:restartNumberingAfterBreak="0">
    <w:nsid w:val="308F1A59"/>
    <w:multiLevelType w:val="hybridMultilevel"/>
    <w:tmpl w:val="D8942A8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4D1EF6"/>
    <w:multiLevelType w:val="hybridMultilevel"/>
    <w:tmpl w:val="F5521338"/>
    <w:lvl w:ilvl="0" w:tplc="30188858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7" w15:restartNumberingAfterBreak="0">
    <w:nsid w:val="4D4A524E"/>
    <w:multiLevelType w:val="hybridMultilevel"/>
    <w:tmpl w:val="9D72BC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E623D87"/>
    <w:multiLevelType w:val="hybridMultilevel"/>
    <w:tmpl w:val="69964030"/>
    <w:lvl w:ilvl="0" w:tplc="5838C972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660422"/>
    <w:multiLevelType w:val="hybridMultilevel"/>
    <w:tmpl w:val="7124D4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7E95B68"/>
    <w:multiLevelType w:val="hybridMultilevel"/>
    <w:tmpl w:val="F55C7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5711AA"/>
    <w:multiLevelType w:val="multilevel"/>
    <w:tmpl w:val="05FC0342"/>
    <w:lvl w:ilvl="0">
      <w:start w:val="1"/>
      <w:numFmt w:val="decimal"/>
      <w:suff w:val="space"/>
      <w:lvlText w:val="%1 -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suff w:val="space"/>
      <w:lvlText w:val="%2 -"/>
      <w:lvlJc w:val="left"/>
      <w:pPr>
        <w:ind w:left="90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519780681">
    <w:abstractNumId w:val="0"/>
    <w:lvlOverride w:ilvl="0">
      <w:lvl w:ilvl="0">
        <w:start w:val="1"/>
        <w:numFmt w:val="bullet"/>
        <w:pStyle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cs="Times New Roman" w:hint="default"/>
        </w:rPr>
      </w:lvl>
    </w:lvlOverride>
  </w:num>
  <w:num w:numId="2" w16cid:durableId="1873031795">
    <w:abstractNumId w:val="3"/>
  </w:num>
  <w:num w:numId="3" w16cid:durableId="791172904">
    <w:abstractNumId w:val="6"/>
  </w:num>
  <w:num w:numId="4" w16cid:durableId="2082555829">
    <w:abstractNumId w:val="11"/>
  </w:num>
  <w:num w:numId="5" w16cid:durableId="1215308959">
    <w:abstractNumId w:val="4"/>
  </w:num>
  <w:num w:numId="6" w16cid:durableId="1459495559">
    <w:abstractNumId w:val="0"/>
    <w:lvlOverride w:ilvl="0">
      <w:lvl w:ilvl="0">
        <w:start w:val="1"/>
        <w:numFmt w:val="bullet"/>
        <w:pStyle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cs="Times New Roman" w:hint="default"/>
        </w:rPr>
      </w:lvl>
    </w:lvlOverride>
  </w:num>
  <w:num w:numId="7" w16cid:durableId="740911991">
    <w:abstractNumId w:val="7"/>
  </w:num>
  <w:num w:numId="8" w16cid:durableId="363748121">
    <w:abstractNumId w:val="1"/>
  </w:num>
  <w:num w:numId="9" w16cid:durableId="502470628">
    <w:abstractNumId w:val="10"/>
  </w:num>
  <w:num w:numId="10" w16cid:durableId="124274870">
    <w:abstractNumId w:val="2"/>
  </w:num>
  <w:num w:numId="11" w16cid:durableId="883057000">
    <w:abstractNumId w:val="8"/>
  </w:num>
  <w:num w:numId="12" w16cid:durableId="1900826435">
    <w:abstractNumId w:val="5"/>
  </w:num>
  <w:num w:numId="13" w16cid:durableId="527722717">
    <w:abstractNumId w:val="9"/>
  </w:num>
  <w:num w:numId="14" w16cid:durableId="666828940">
    <w:abstractNumId w:val="0"/>
    <w:lvlOverride w:ilvl="0">
      <w:lvl w:ilvl="0">
        <w:start w:val="1"/>
        <w:numFmt w:val="bullet"/>
        <w:pStyle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cs="Times New Roman" w:hint="default"/>
        </w:rPr>
      </w:lvl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BadObjects" w:val=" "/>
    <w:docVar w:name="dgnword-docGUID" w:val="{1491B6B8-0755-4D59-A1F0-BACC2C4B899C}"/>
    <w:docVar w:name="dgnword-eventsink" w:val="649882160"/>
    <w:docVar w:name="SelEnd" w:val=" "/>
    <w:docVar w:name="SelStart" w:val=" "/>
  </w:docVars>
  <w:rsids>
    <w:rsidRoot w:val="00C01C84"/>
    <w:rsid w:val="000C7173"/>
    <w:rsid w:val="00116CA9"/>
    <w:rsid w:val="00186B56"/>
    <w:rsid w:val="003118C0"/>
    <w:rsid w:val="003A049A"/>
    <w:rsid w:val="004556AD"/>
    <w:rsid w:val="00624A97"/>
    <w:rsid w:val="00676412"/>
    <w:rsid w:val="00893562"/>
    <w:rsid w:val="008F6373"/>
    <w:rsid w:val="009E065D"/>
    <w:rsid w:val="009E2FF7"/>
    <w:rsid w:val="009E5A0E"/>
    <w:rsid w:val="00AF1C99"/>
    <w:rsid w:val="00C01C84"/>
    <w:rsid w:val="00DB4778"/>
    <w:rsid w:val="00E41F28"/>
    <w:rsid w:val="00EA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D8B416B"/>
  <w15:docId w15:val="{CF945381-26D6-49B3-9EE6-FC3C6D145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g-NG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autoSpaceDE w:val="0"/>
      <w:autoSpaceDN w:val="0"/>
      <w:spacing w:after="240"/>
    </w:pPr>
    <w:rPr>
      <w:rFonts w:ascii="Times" w:hAnsi="Times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BodyText"/>
    <w:qFormat/>
    <w:p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after="0"/>
      <w:ind w:firstLine="4"/>
      <w:jc w:val="right"/>
      <w:outlineLvl w:val="2"/>
    </w:pPr>
    <w:rPr>
      <w:rFonts w:cs="Tim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cs="Time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pacing w:after="0"/>
    </w:pPr>
    <w:rPr>
      <w:rFonts w:ascii="Arial Narrow" w:hAnsi="Arial Narrow" w:cs="Times"/>
      <w:b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link w:val="BodyTextChar"/>
    <w:pPr>
      <w:spacing w:after="120"/>
    </w:pPr>
    <w:rPr>
      <w:rFonts w:ascii="Times New Roman" w:hAnsi="Times New Roman" w:cs="Times"/>
      <w:iCs/>
    </w:rPr>
  </w:style>
  <w:style w:type="paragraph" w:customStyle="1" w:styleId="Bullet">
    <w:name w:val="Bullet"/>
    <w:basedOn w:val="Normal"/>
    <w:pPr>
      <w:numPr>
        <w:numId w:val="1"/>
      </w:numPr>
      <w:spacing w:after="0"/>
    </w:pPr>
    <w:rPr>
      <w:rFonts w:ascii="Times New Roman" w:hAnsi="Times New Roman" w:cs="Times"/>
    </w:rPr>
  </w:style>
  <w:style w:type="paragraph" w:styleId="NormalWeb">
    <w:name w:val="Normal (Web)"/>
    <w:basedOn w:val="Normal"/>
    <w:pPr>
      <w:autoSpaceDE/>
      <w:autoSpaceDN/>
      <w:spacing w:before="100" w:beforeAutospacing="1" w:after="100" w:afterAutospacing="1"/>
    </w:pPr>
    <w:rPr>
      <w:rFonts w:cs="Times"/>
    </w:rPr>
  </w:style>
  <w:style w:type="paragraph" w:customStyle="1" w:styleId="Form">
    <w:name w:val="Form"/>
    <w:basedOn w:val="Normal"/>
    <w:pPr>
      <w:spacing w:after="0"/>
      <w:jc w:val="right"/>
    </w:pPr>
    <w:rPr>
      <w:rFonts w:cs="Times"/>
      <w:b/>
      <w:bCs/>
    </w:rPr>
  </w:style>
  <w:style w:type="paragraph" w:styleId="BodyTextIndent">
    <w:name w:val="Body Text Indent"/>
    <w:basedOn w:val="Normal"/>
    <w:link w:val="BodyTextIndentChar"/>
    <w:rPr>
      <w:rFonts w:ascii="Arial Narrow" w:hAnsi="Arial Narrow"/>
      <w:b/>
      <w:bCs/>
      <w:i/>
      <w:iCs/>
      <w:sz w:val="20"/>
      <w:szCs w:val="20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structions">
    <w:name w:val="Instructions"/>
    <w:qFormat/>
    <w:rPr>
      <w:rFonts w:ascii="Arial" w:hAnsi="Arial"/>
      <w:b/>
      <w:i/>
      <w:color w:val="FF0000"/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ChecklistFooter">
    <w:name w:val="Checklist Footer"/>
    <w:basedOn w:val="Normal"/>
    <w:pPr>
      <w:autoSpaceDE/>
      <w:autoSpaceDN/>
      <w:spacing w:after="0"/>
      <w:jc w:val="center"/>
    </w:pPr>
    <w:rPr>
      <w:rFonts w:ascii="Arial Narrow" w:hAnsi="Arial Narrow"/>
      <w:sz w:val="18"/>
    </w:rPr>
  </w:style>
  <w:style w:type="paragraph" w:customStyle="1" w:styleId="SOPFooter">
    <w:name w:val="SOP Footer"/>
    <w:basedOn w:val="Normal"/>
    <w:pPr>
      <w:autoSpaceDE/>
      <w:autoSpaceDN/>
      <w:spacing w:after="0"/>
      <w:jc w:val="center"/>
    </w:pPr>
    <w:rPr>
      <w:rFonts w:ascii="Arial" w:hAnsi="Arial" w:cs="Tahoma"/>
      <w:sz w:val="18"/>
      <w:szCs w:val="20"/>
    </w:rPr>
  </w:style>
  <w:style w:type="character" w:customStyle="1" w:styleId="instructions0">
    <w:name w:val="instructions"/>
    <w:rPr>
      <w:rFonts w:ascii="Arial" w:hAnsi="Arial" w:cs="Arial" w:hint="default"/>
      <w:b/>
      <w:bCs/>
      <w:i/>
      <w:iCs/>
      <w:color w:val="FF0000"/>
    </w:rPr>
  </w:style>
  <w:style w:type="paragraph" w:customStyle="1" w:styleId="InstructionsSection">
    <w:name w:val="Instructions Section"/>
    <w:basedOn w:val="BodyText"/>
    <w:qFormat/>
  </w:style>
  <w:style w:type="character" w:customStyle="1" w:styleId="Instructions12">
    <w:name w:val="Instructions 12"/>
    <w:rPr>
      <w:rFonts w:ascii="Arial" w:hAnsi="Arial"/>
      <w:b/>
      <w:bCs/>
      <w:i/>
      <w:iCs/>
      <w:color w:val="FF0000"/>
      <w:sz w:val="24"/>
    </w:rPr>
  </w:style>
  <w:style w:type="character" w:customStyle="1" w:styleId="BodyTextChar">
    <w:name w:val="Body Text Char"/>
    <w:link w:val="BodyText"/>
    <w:rPr>
      <w:rFonts w:cs="Times"/>
      <w:iCs/>
      <w:sz w:val="24"/>
      <w:szCs w:val="24"/>
    </w:rPr>
  </w:style>
  <w:style w:type="character" w:customStyle="1" w:styleId="BodyTextIndentChar">
    <w:name w:val="Body Text Indent Char"/>
    <w:link w:val="BodyTextIndent"/>
    <w:rPr>
      <w:rFonts w:ascii="Arial Narrow" w:hAnsi="Arial Narrow"/>
      <w:b/>
      <w:bCs/>
      <w:i/>
      <w:iCs/>
    </w:rPr>
  </w:style>
  <w:style w:type="paragraph" w:customStyle="1" w:styleId="HTMLBody">
    <w:name w:val="HTML Body"/>
    <w:basedOn w:val="Normal"/>
    <w:next w:val="Normal"/>
    <w:uiPriority w:val="99"/>
    <w:pPr>
      <w:adjustRightInd w:val="0"/>
      <w:spacing w:after="0"/>
    </w:pPr>
    <w:rPr>
      <w:rFonts w:ascii="GIJCJA+TimesNewRoman" w:hAnsi="GIJCJA+TimesNewRoman"/>
    </w:rPr>
  </w:style>
  <w:style w:type="paragraph" w:styleId="ListParagraph">
    <w:name w:val="List Paragraph"/>
    <w:basedOn w:val="Normal"/>
    <w:uiPriority w:val="34"/>
    <w:qFormat/>
    <w:pPr>
      <w:autoSpaceDE/>
      <w:autoSpaceDN/>
      <w:ind w:left="720"/>
      <w:contextualSpacing/>
    </w:pPr>
    <w:rPr>
      <w:rFonts w:ascii="Times New Roman" w:eastAsia="Calibri" w:hAnsi="Times New Roman"/>
      <w:szCs w:val="22"/>
    </w:rPr>
  </w:style>
  <w:style w:type="paragraph" w:customStyle="1" w:styleId="InstructionsBody">
    <w:name w:val="Instructions Body"/>
    <w:basedOn w:val="Normal"/>
    <w:qFormat/>
    <w:pPr>
      <w:autoSpaceDE/>
      <w:autoSpaceDN/>
    </w:pPr>
    <w:rPr>
      <w:rFonts w:ascii="Times New Roman" w:eastAsia="Calibri" w:hAnsi="Times New Roman"/>
      <w:szCs w:val="22"/>
    </w:rPr>
  </w:style>
  <w:style w:type="paragraph" w:customStyle="1" w:styleId="BlockType">
    <w:name w:val="Block Type"/>
    <w:basedOn w:val="InstructionsBody"/>
    <w:next w:val="InstructionsBody"/>
    <w:qFormat/>
    <w:pPr>
      <w:pageBreakBefore/>
      <w:spacing w:before="120" w:after="120"/>
    </w:pPr>
    <w:rPr>
      <w:rFonts w:ascii="Arial" w:hAnsi="Arial"/>
      <w:b/>
      <w:color w:val="4F81BD"/>
      <w:sz w:val="28"/>
    </w:rPr>
  </w:style>
  <w:style w:type="character" w:customStyle="1" w:styleId="FooterChar">
    <w:name w:val="Footer Char"/>
    <w:link w:val="Footer"/>
    <w:uiPriority w:val="99"/>
    <w:rPr>
      <w:rFonts w:ascii="Arial Narrow" w:hAnsi="Arial Narrow" w:cs="Times"/>
      <w:b/>
      <w:sz w:val="24"/>
      <w:szCs w:val="24"/>
    </w:rPr>
  </w:style>
  <w:style w:type="paragraph" w:styleId="BalloonText">
    <w:name w:val="Balloon Text"/>
    <w:basedOn w:val="Normal"/>
    <w:link w:val="BalloonTextChar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Pr>
      <w:rFonts w:ascii="Segoe UI" w:hAnsi="Segoe UI" w:cs="Segoe UI"/>
      <w:sz w:val="18"/>
      <w:szCs w:val="18"/>
    </w:rPr>
  </w:style>
  <w:style w:type="character" w:styleId="FollowedHyperlink">
    <w:name w:val="FollowedHyperlink"/>
    <w:semiHidden/>
    <w:unhideWhenUsed/>
    <w:rPr>
      <w:color w:val="800080"/>
      <w:u w:val="single"/>
    </w:rPr>
  </w:style>
  <w:style w:type="character" w:styleId="CommentReference">
    <w:name w:val="annotation reference"/>
    <w:basedOn w:val="DefaultParagraphFont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Pr>
      <w:rFonts w:ascii="Times" w:hAnsi="Time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Pr>
      <w:rFonts w:ascii="Times" w:hAnsi="Time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2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74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wcgirb.com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3519EC96167A42864133C2774668D4" ma:contentTypeVersion="2" ma:contentTypeDescription="Create a new document." ma:contentTypeScope="" ma:versionID="d914de3f939109705ff06d45595e5825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549ce6ec15ee7b7c749cdf8554ed0e7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92E0EF-4232-47AE-9996-E17868D2DA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0C4838-FCFA-48D2-809D-3688F345FF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26E99A-C7F0-4DA7-A87E-62260A1C55C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7C40B9B-86C9-4F69-BBF8-8A9E127BE3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645</Words>
  <Characters>2986</Characters>
  <Application>Microsoft Office Word</Application>
  <DocSecurity>4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Consent Short Form</vt:lpstr>
    </vt:vector>
  </TitlesOfParts>
  <Manager>Stuart Horowitz, PhD, MBA, CHRC</Manager>
  <Company>Copyright © 2019 WIRB-Copernicus Group. All rights reserved.</Company>
  <LinksUpToDate>false</LinksUpToDate>
  <CharactersWithSpaces>3624</CharactersWithSpaces>
  <SharedDoc>false</SharedDoc>
  <HLinks>
    <vt:vector size="12" baseType="variant">
      <vt:variant>
        <vt:i4>4587609</vt:i4>
      </vt:variant>
      <vt:variant>
        <vt:i4>3</vt:i4>
      </vt:variant>
      <vt:variant>
        <vt:i4>0</vt:i4>
      </vt:variant>
      <vt:variant>
        <vt:i4>5</vt:i4>
      </vt:variant>
      <vt:variant>
        <vt:lpwstr>http://www.wirb.com/Pages/DownloadForms.aspx</vt:lpwstr>
      </vt:variant>
      <vt:variant>
        <vt:lpwstr/>
      </vt:variant>
      <vt:variant>
        <vt:i4>2621551</vt:i4>
      </vt:variant>
      <vt:variant>
        <vt:i4>0</vt:i4>
      </vt:variant>
      <vt:variant>
        <vt:i4>0</vt:i4>
      </vt:variant>
      <vt:variant>
        <vt:i4>5</vt:i4>
      </vt:variant>
      <vt:variant>
        <vt:lpwstr>http://www.hhs.gov/ohrp/policy/ic-non-e.html</vt:lpwstr>
      </vt:variant>
      <vt:variant>
        <vt:lpwstr>sample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Consent Short Form</dc:title>
  <dc:subject>HRP-503</dc:subject>
  <dc:creator>Jeffrey A. Cooper, MD, MMM</dc:creator>
  <dc:description>mm DDD yyyy</dc:description>
  <cp:lastModifiedBy>eweisenfeld</cp:lastModifiedBy>
  <cp:revision>2</cp:revision>
  <cp:lastPrinted>2024-10-10T21:17:00Z</cp:lastPrinted>
  <dcterms:created xsi:type="dcterms:W3CDTF">2024-10-14T20:32:00Z</dcterms:created>
  <dcterms:modified xsi:type="dcterms:W3CDTF">2024-10-14T20:32:00Z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0x010100643519EC96167A42864133C2774668D4</vt:lpwstr>
  </property>
</Properties>
</file>